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5048" w14:textId="77777777" w:rsidR="00CC1F97" w:rsidRPr="00CC1F97" w:rsidRDefault="00CC1F97" w:rsidP="009C44D0">
      <w:pPr>
        <w:spacing w:after="0" w:line="276" w:lineRule="auto"/>
        <w:ind w:left="48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C1F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PATVIRTINTA </w:t>
      </w:r>
    </w:p>
    <w:p w14:paraId="737DC2D4" w14:textId="77777777" w:rsidR="00CC1F97" w:rsidRPr="00CC1F97" w:rsidRDefault="00CC1F97" w:rsidP="009C44D0">
      <w:pPr>
        <w:spacing w:after="5" w:line="276" w:lineRule="auto"/>
        <w:ind w:left="48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CC1F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Marijampolės „Šaltinio“ progimnazijos</w:t>
      </w:r>
    </w:p>
    <w:p w14:paraId="3AA835B4" w14:textId="695E0193" w:rsidR="00CC1F97" w:rsidRPr="00CC1F97" w:rsidRDefault="00CC1F97" w:rsidP="009C44D0">
      <w:pPr>
        <w:spacing w:after="5" w:line="276" w:lineRule="auto"/>
        <w:ind w:left="48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CC1F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direktoriaus 2024 m.</w:t>
      </w:r>
      <w:r w:rsidRPr="00CC1F9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spalio</w:t>
      </w:r>
      <w:r w:rsidRPr="00CC1F9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55F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CC1F9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d. </w:t>
      </w:r>
    </w:p>
    <w:p w14:paraId="62210970" w14:textId="20CB1F78" w:rsidR="00CC1F97" w:rsidRPr="00CC1F97" w:rsidRDefault="00CC1F97" w:rsidP="009C44D0">
      <w:pPr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CC1F9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įsakymu Nr. V-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E55FE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182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CC1F9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(1.3.E)</w:t>
      </w:r>
    </w:p>
    <w:p w14:paraId="4D5CAC00" w14:textId="77777777" w:rsidR="00E1476D" w:rsidRPr="00E1476D" w:rsidRDefault="00E1476D" w:rsidP="00E1476D">
      <w:pPr>
        <w:spacing w:after="0" w:line="240" w:lineRule="auto"/>
        <w:ind w:left="15593" w:hanging="9781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lt-LT"/>
          <w14:ligatures w14:val="none"/>
        </w:rPr>
      </w:pPr>
    </w:p>
    <w:p w14:paraId="5708C588" w14:textId="36217183" w:rsidR="00E1476D" w:rsidRPr="00E1476D" w:rsidRDefault="007155ED" w:rsidP="00CC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MARIJAMPOLĖS „ŠALTINIO“ PROGIMNAZIJOS MOKINIŲ </w:t>
      </w:r>
      <w:r w:rsidR="00E1476D"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UGDYMO NE </w:t>
      </w:r>
      <w:r w:rsidR="00CC1F9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PROGIMNAZIJOS</w:t>
      </w:r>
      <w:r w:rsidR="00E1476D"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 APLINKOJE ORGANIZAVIMO </w:t>
      </w:r>
      <w:r w:rsidR="00CC1F9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TVARKA</w:t>
      </w:r>
    </w:p>
    <w:p w14:paraId="068ECE59" w14:textId="77777777" w:rsidR="00E1476D" w:rsidRPr="00E1476D" w:rsidRDefault="00E1476D" w:rsidP="00E1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14:paraId="2F8EDAF0" w14:textId="77777777" w:rsidR="00E1476D" w:rsidRPr="00E1476D" w:rsidRDefault="00E1476D" w:rsidP="00E1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I SKYRIUS</w:t>
      </w:r>
    </w:p>
    <w:p w14:paraId="16720248" w14:textId="77777777" w:rsidR="00E1476D" w:rsidRPr="00E1476D" w:rsidRDefault="00E1476D" w:rsidP="00E1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BENDROSIOS NUOSTATOS</w:t>
      </w:r>
    </w:p>
    <w:p w14:paraId="2ECE3682" w14:textId="77777777" w:rsidR="00E1476D" w:rsidRPr="00E1476D" w:rsidRDefault="00E1476D" w:rsidP="000B39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14:paraId="1CB82EBA" w14:textId="21629564" w:rsidR="00E1476D" w:rsidRPr="00CC1F97" w:rsidRDefault="00E1476D" w:rsidP="000B39EF">
      <w:pPr>
        <w:pStyle w:val="Betarp"/>
        <w:ind w:right="-846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C1F97">
        <w:rPr>
          <w:rFonts w:ascii="Times New Roman" w:hAnsi="Times New Roman" w:cs="Times New Roman"/>
          <w:kern w:val="0"/>
          <w:sz w:val="24"/>
          <w:szCs w:val="24"/>
        </w:rPr>
        <w:t>1.</w:t>
      </w:r>
      <w:r w:rsidRPr="00CC1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F97">
        <w:rPr>
          <w:rFonts w:ascii="Times New Roman" w:hAnsi="Times New Roman" w:cs="Times New Roman"/>
          <w:sz w:val="24"/>
          <w:szCs w:val="24"/>
        </w:rPr>
        <w:t xml:space="preserve">Ugdymo ne </w:t>
      </w:r>
      <w:r w:rsidR="00CC1F97" w:rsidRPr="00CC1F97">
        <w:rPr>
          <w:rFonts w:ascii="Times New Roman" w:hAnsi="Times New Roman" w:cs="Times New Roman"/>
          <w:sz w:val="24"/>
          <w:szCs w:val="24"/>
        </w:rPr>
        <w:t>progimnazijos</w:t>
      </w:r>
      <w:r w:rsidRPr="00CC1F97">
        <w:rPr>
          <w:rFonts w:ascii="Times New Roman" w:hAnsi="Times New Roman" w:cs="Times New Roman"/>
          <w:sz w:val="24"/>
          <w:szCs w:val="24"/>
        </w:rPr>
        <w:t xml:space="preserve"> aplinkoje organizavimo </w:t>
      </w:r>
      <w:r w:rsidR="00CC1F97" w:rsidRPr="00CC1F97">
        <w:rPr>
          <w:rFonts w:ascii="Times New Roman" w:hAnsi="Times New Roman" w:cs="Times New Roman"/>
          <w:sz w:val="24"/>
          <w:szCs w:val="24"/>
        </w:rPr>
        <w:t>tvarka</w:t>
      </w:r>
      <w:r w:rsidRPr="00CC1F97">
        <w:rPr>
          <w:rFonts w:ascii="Times New Roman" w:hAnsi="Times New Roman" w:cs="Times New Roman"/>
          <w:sz w:val="24"/>
          <w:szCs w:val="24"/>
        </w:rPr>
        <w:t xml:space="preserve"> (toliau </w:t>
      </w:r>
      <w:r w:rsidRPr="00CC1F97">
        <w:rPr>
          <w:rFonts w:ascii="Times New Roman" w:eastAsia="Malgun Gothic" w:hAnsi="Times New Roman" w:cs="Times New Roman"/>
          <w:sz w:val="24"/>
          <w:szCs w:val="24"/>
        </w:rPr>
        <w:t xml:space="preserve">– </w:t>
      </w:r>
      <w:r w:rsidR="00CC1F97" w:rsidRPr="00CC1F97">
        <w:rPr>
          <w:rFonts w:ascii="Times New Roman" w:eastAsia="Malgun Gothic" w:hAnsi="Times New Roman" w:cs="Times New Roman"/>
          <w:sz w:val="24"/>
          <w:szCs w:val="24"/>
        </w:rPr>
        <w:t>tvarka</w:t>
      </w:r>
      <w:r w:rsidRPr="00CC1F97">
        <w:rPr>
          <w:rFonts w:ascii="Times New Roman" w:eastAsia="Malgun Gothic" w:hAnsi="Times New Roman" w:cs="Times New Roman"/>
          <w:sz w:val="24"/>
          <w:szCs w:val="24"/>
        </w:rPr>
        <w:t>)</w:t>
      </w:r>
      <w:r w:rsidRPr="00CC1F97">
        <w:rPr>
          <w:rFonts w:ascii="Times New Roman" w:hAnsi="Times New Roman" w:cs="Times New Roman"/>
          <w:sz w:val="24"/>
          <w:szCs w:val="24"/>
        </w:rPr>
        <w:t xml:space="preserve"> numato ugdymo ne </w:t>
      </w:r>
      <w:r w:rsidR="00CC1F97" w:rsidRPr="00CC1F97">
        <w:rPr>
          <w:rFonts w:ascii="Times New Roman" w:hAnsi="Times New Roman" w:cs="Times New Roman"/>
          <w:sz w:val="24"/>
          <w:szCs w:val="24"/>
        </w:rPr>
        <w:t>progimnazijos</w:t>
      </w:r>
      <w:r w:rsidRPr="00CC1F97">
        <w:rPr>
          <w:rFonts w:ascii="Times New Roman" w:hAnsi="Times New Roman" w:cs="Times New Roman"/>
          <w:sz w:val="24"/>
          <w:szCs w:val="24"/>
        </w:rPr>
        <w:t xml:space="preserve"> aplinkoje tikslus, formas, trukmę ir reikalavimus mokinių saugumui bei prasmingam ugdymo laiko panaudojimui užtikrinti. </w:t>
      </w:r>
      <w:r w:rsidRPr="00CC1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1F97" w:rsidRPr="00CC1F97">
        <w:rPr>
          <w:rFonts w:ascii="Times New Roman" w:hAnsi="Times New Roman" w:cs="Times New Roman"/>
          <w:sz w:val="24"/>
          <w:szCs w:val="24"/>
        </w:rPr>
        <w:t>Tvarkos</w:t>
      </w:r>
      <w:r w:rsidRPr="00CC1F97">
        <w:rPr>
          <w:rFonts w:ascii="Times New Roman" w:hAnsi="Times New Roman" w:cs="Times New Roman"/>
          <w:sz w:val="24"/>
          <w:szCs w:val="24"/>
        </w:rPr>
        <w:t xml:space="preserve"> nuostatos netaikomos vykimui į fizinio ugdymo pamokas, kai jos organizuojamas baseinuose ar  sporto aikštynuose ir vykstama ne rečiau kas dvi savaites.</w:t>
      </w:r>
      <w:r w:rsidR="00CC1F97" w:rsidRPr="00CC1F97">
        <w:rPr>
          <w:rFonts w:ascii="Times New Roman" w:hAnsi="Times New Roman" w:cs="Times New Roman"/>
          <w:sz w:val="24"/>
          <w:szCs w:val="24"/>
        </w:rPr>
        <w:t xml:space="preserve"> Progimnazija</w:t>
      </w:r>
      <w:r w:rsidRPr="00CC1F97">
        <w:rPr>
          <w:rFonts w:ascii="Times New Roman" w:hAnsi="Times New Roman" w:cs="Times New Roman"/>
          <w:sz w:val="24"/>
          <w:szCs w:val="24"/>
        </w:rPr>
        <w:t xml:space="preserve"> nuolatinį vykimą į fizinio ugdymo pamokas, organizuojamas baseinuose  ar sporto aikštynuose, reglamentuoja  vidaus teisės aktuose.</w:t>
      </w:r>
    </w:p>
    <w:p w14:paraId="60E5496B" w14:textId="77777777" w:rsidR="00E1476D" w:rsidRPr="00CC1F97" w:rsidRDefault="00E1476D" w:rsidP="00CC1F97">
      <w:pPr>
        <w:pStyle w:val="Betarp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73E8262" w14:textId="77777777" w:rsidR="00E1476D" w:rsidRPr="00E1476D" w:rsidRDefault="00E1476D" w:rsidP="00E1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II SKYRIUS</w:t>
      </w:r>
    </w:p>
    <w:p w14:paraId="141CD4C1" w14:textId="183E05E8" w:rsidR="00E1476D" w:rsidRPr="00E1476D" w:rsidRDefault="00E1476D" w:rsidP="00E1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UGDYMO NE </w:t>
      </w:r>
      <w:r w:rsidR="00CC1F97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 APLINKOJE ORGANIZAVIMO FORMOS IR TRUKMĖ</w:t>
      </w:r>
    </w:p>
    <w:p w14:paraId="311A99D9" w14:textId="77777777" w:rsidR="00E1476D" w:rsidRPr="00E1476D" w:rsidRDefault="00E1476D" w:rsidP="00E1476D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48CFA56" w14:textId="780FC414" w:rsidR="00E1476D" w:rsidRPr="00E1476D" w:rsidRDefault="00CC1F97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Atsižvelgiant į dalyko bendrosios programos mokymosi turinį, ugdymo procesas ne </w:t>
      </w:r>
      <w:r w:rsidR="00886222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aplinkoje gali būti organizuojamas vykdant:</w:t>
      </w:r>
    </w:p>
    <w:p w14:paraId="0F6CB3A6" w14:textId="2E8B50FE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.1. išvykas, t. y. išvykimus iš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mokymosi tikslais: į muziejus, STEAM centrus, parkus, sporto aikštynus, baseinus ar kitus objektus, erdves, kuriose organizuojamas ugdymo procesas; </w:t>
      </w:r>
    </w:p>
    <w:p w14:paraId="5834AB30" w14:textId="1FA448E2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.2. </w:t>
      </w:r>
      <w:r w:rsidR="00E1476D" w:rsidRPr="00E1476D">
        <w:rPr>
          <w:rFonts w:ascii="Times New Roman" w:eastAsia="Malgun Gothic" w:hAnsi="Times New Roman" w:cs="Times New Roman"/>
          <w:kern w:val="0"/>
          <w:sz w:val="24"/>
          <w:szCs w:val="20"/>
          <w14:ligatures w14:val="none"/>
        </w:rPr>
        <w:t>pažintines veiklas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, kaip neformaliojo vaikų švietimo veiklas, skirtas vaikų ir jaunimo tautiniam, pilietiniam ir kultūriniam ugdymui skatinti.</w:t>
      </w:r>
    </w:p>
    <w:p w14:paraId="77984001" w14:textId="40AF124C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 Pažintinės veiklos organizavimo formos:</w:t>
      </w:r>
    </w:p>
    <w:p w14:paraId="26DC51F6" w14:textId="019CF0C4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.1. ekskursija – turistinių objektų lankymas nustatytu maršrutu ugdymo tikslais, kurį vykdo gidas arba mokytojas; gidas – asmuo, kuris suteikia specialią informaciją apie lankomus muziejus, meno galerijas, gamtos, kultūros, mokslo, parodų ar kitus objektus arba vietoves;</w:t>
      </w:r>
    </w:p>
    <w:p w14:paraId="6D411DE9" w14:textId="6A9212BA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.2. turistinė stovykla – trumpalaikio vaikų poilsio organizavimo forma į rekreacinę teritoriją su įrengta stovyklaviete;</w:t>
      </w:r>
    </w:p>
    <w:p w14:paraId="762561C9" w14:textId="77719824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.3. sąskrydis – organizuotas vaikų susibūrimas gamtinėje aplinkoje (stovyklavietėje) poilsio ar ugdymo tikslais;</w:t>
      </w:r>
    </w:p>
    <w:p w14:paraId="13255CD3" w14:textId="36135423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.4. vaikų turizmo renginys – trumpalaikės neformaliojo vaikų švietimo programos (gali būti sudedamoji formaliojo ir neformaliojo švietimo programos dalis) vykdymas keičiant vietą pažintiniais, rekreaciniais ir sportiniais tikslais;</w:t>
      </w:r>
    </w:p>
    <w:p w14:paraId="1B66C76C" w14:textId="05423319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.5. žygis – ugdymo tikslais organizuotas keliavimas nustatytu maršrutu pėsčiomis ar naudojant įvairias priemones;</w:t>
      </w:r>
    </w:p>
    <w:p w14:paraId="50FD399F" w14:textId="716EB4AD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.6. varžybos – organizuotas vaikų (jų grupių) rungtyniavimas ugdymo tikslais; </w:t>
      </w:r>
    </w:p>
    <w:p w14:paraId="1D987C3B" w14:textId="45D643A9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.7. kitos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vykdomos pažintinės veiklos formos.</w:t>
      </w:r>
    </w:p>
    <w:p w14:paraId="7DE29362" w14:textId="6E9B1593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Ugdymo proceso ne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aplinkoje trukmė gali būti:</w:t>
      </w:r>
    </w:p>
    <w:p w14:paraId="783D2064" w14:textId="2A65BD0E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.1. trumpalaikė (nuo vienos iki kelių valandų); </w:t>
      </w:r>
    </w:p>
    <w:p w14:paraId="5C109E07" w14:textId="0F98D46C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.2. visos dienos (trukmė ilgesnė nei per dieną nustatytas pamokų laikas); </w:t>
      </w:r>
    </w:p>
    <w:p w14:paraId="048B5C92" w14:textId="7DA086B1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lastRenderedPageBreak/>
        <w:t>4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.3. ilgesnė nei vienos dienos (trunka ilgiau nei vieną ugdymo dieną, įskaitant kelionę ir apgyvendinimą).</w:t>
      </w:r>
    </w:p>
    <w:p w14:paraId="716B0156" w14:textId="05E001C6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Ugdymas ne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aplinkoje gali būti organizuojamas:</w:t>
      </w:r>
    </w:p>
    <w:p w14:paraId="311F3834" w14:textId="22AB483B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.1. artimoje aplinkoje, netoli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esančiose organizacijose, viešose erdvėse ar parkuose ir kituose objektuose;</w:t>
      </w:r>
    </w:p>
    <w:p w14:paraId="15BBF564" w14:textId="0B9DC0BE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.2. savivaldybės teritorijoje;</w:t>
      </w:r>
    </w:p>
    <w:p w14:paraId="66C1B047" w14:textId="6B49FB65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.3. kitos savivaldybės teritorijoje;</w:t>
      </w:r>
    </w:p>
    <w:p w14:paraId="2F94816A" w14:textId="3E12BB64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.4. kitoje šalyje.</w:t>
      </w:r>
    </w:p>
    <w:p w14:paraId="6F358F61" w14:textId="77777777" w:rsidR="00E1476D" w:rsidRPr="00E1476D" w:rsidRDefault="00E1476D" w:rsidP="009C44D0">
      <w:pPr>
        <w:tabs>
          <w:tab w:val="left" w:pos="3733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14:paraId="74CA6E34" w14:textId="77777777" w:rsidR="00E1476D" w:rsidRPr="00E1476D" w:rsidRDefault="00E1476D" w:rsidP="009C44D0">
      <w:pPr>
        <w:spacing w:after="0" w:line="240" w:lineRule="auto"/>
        <w:ind w:right="-82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III SKYRIUS</w:t>
      </w:r>
    </w:p>
    <w:p w14:paraId="14F2A55F" w14:textId="0C110B44" w:rsidR="00E1476D" w:rsidRPr="00E1476D" w:rsidRDefault="00E1476D" w:rsidP="00E1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UGDYMO NE </w:t>
      </w:r>
      <w:r w:rsidR="0088622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 xml:space="preserve"> APLINKOJE PLANAVIMAS IR ORGANIZAVIMAS</w:t>
      </w:r>
    </w:p>
    <w:p w14:paraId="3BBEF751" w14:textId="77777777" w:rsidR="00E1476D" w:rsidRPr="00E1476D" w:rsidRDefault="00E1476D" w:rsidP="009C44D0">
      <w:pPr>
        <w:spacing w:after="0" w:line="240" w:lineRule="auto"/>
        <w:ind w:right="-824" w:firstLine="129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822B50B" w14:textId="62F10F46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Ugdymo ne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aplinkoje poreikį numato mokytojai, atsižvelgdami į dalyko bendrojoje programoje numatytus tikslus. Poreikis organizuoti ugdymą ne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aplinkoje ir tam reikalingi resursai derinami su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vadovu ar jo įgaliotu asmeniu. Planuojant organizuoti ugdymą ne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aplinkoje rekomenduojama atsižvelgti į šiuos veiksnius:</w:t>
      </w:r>
    </w:p>
    <w:p w14:paraId="56883FEF" w14:textId="43D61397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.1. tikslingumo. Numatyti, kaip suplanuotos veiklos padės siekti dalyko Bendrojoje programoje numatytų tikslų, kokios užduotys bus skiriamos mokiniams ir kaip bus vertinama jų pažanga; </w:t>
      </w:r>
    </w:p>
    <w:p w14:paraId="4409A4F7" w14:textId="41DF1114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.2. mokinių saugumo. Numatyti priemones mokinių saugumui esant ne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aplinkoje užtikrinti; </w:t>
      </w:r>
    </w:p>
    <w:p w14:paraId="410A7C36" w14:textId="5EA083AA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.3. įtraukumo. Siūlant veiklas atsižvelgti į mokinių mokymosi poreikių įvairovę ir sudaryti sąlygas visiems mokiniams dalyvauti planuojamose veiklose, numatant įvairius mokinių įsitraukimo į veiklas būdus;</w:t>
      </w:r>
    </w:p>
    <w:p w14:paraId="4A4BED59" w14:textId="3666E5F2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.4. ekonomiškumo. Įvertinti, kokių papildomų žmogiškųjų ir finansinių išteklių gali pareikalauti ši veikla ir ar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progimnazija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gali juos skirti; </w:t>
      </w:r>
    </w:p>
    <w:p w14:paraId="5DDD3EFB" w14:textId="4CDFAE2B" w:rsidR="00E1476D" w:rsidRPr="00E1476D" w:rsidRDefault="00886222" w:rsidP="009C44D0">
      <w:pPr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.5. rizikų tikimybės. Apsvarstyti galimas rizikas ir numatyti jų įveikos būdus.</w:t>
      </w:r>
    </w:p>
    <w:p w14:paraId="0BC6003F" w14:textId="003877B2" w:rsidR="00E1476D" w:rsidRPr="00E1476D" w:rsidRDefault="00886222" w:rsidP="009C44D0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Siekiant, kad ugdymas ne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aplinkoje sukurtų prielaidas mokiniams patirti gilesnę mokymosi patirtį, rekomenduojama:</w:t>
      </w:r>
    </w:p>
    <w:p w14:paraId="46043B4A" w14:textId="7779F29C" w:rsidR="00E1476D" w:rsidRPr="00E1476D" w:rsidRDefault="00886222" w:rsidP="009C44D0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.1. numatyti konkrečius uždavinius, kuriems pasiekti ugdymo procese reikalingos kitokios aplinkos;</w:t>
      </w:r>
    </w:p>
    <w:p w14:paraId="2B636DE3" w14:textId="3EF9F089" w:rsidR="00E1476D" w:rsidRPr="00E1476D" w:rsidRDefault="00886222" w:rsidP="009C44D0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.2. įtraukti mokinius į pasiruošimo procesą ir padėti mokiniams suprasti kontekstą;</w:t>
      </w:r>
    </w:p>
    <w:p w14:paraId="207B5570" w14:textId="702F60D6" w:rsidR="00E1476D" w:rsidRPr="00E1476D" w:rsidRDefault="00886222" w:rsidP="009C44D0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.3. jeigu ugdymo proceso metu į mokymosi vietą vykstama specialiu transportu, važiavimo laiką iš dalies panaudoti mokymuisi;</w:t>
      </w:r>
    </w:p>
    <w:p w14:paraId="36897777" w14:textId="5911CF47" w:rsidR="00E1476D" w:rsidRPr="00E1476D" w:rsidRDefault="00886222" w:rsidP="009C44D0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.4. ugdymo procese organizuoti aktyvias mokymosi veiklas, pritaikytas kitokiai aplinkai, kurios negalimos organizuoti mokantis klasėje; </w:t>
      </w:r>
    </w:p>
    <w:p w14:paraId="52B8D889" w14:textId="79797570" w:rsidR="00E1476D" w:rsidRPr="00E1476D" w:rsidRDefault="00886222" w:rsidP="009C44D0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.5. į ugdymo procesą pagal galimybes įtraukti interaktyvias mokymosi priemones;</w:t>
      </w:r>
    </w:p>
    <w:p w14:paraId="1857E47A" w14:textId="34E1FEDC" w:rsidR="00E1476D" w:rsidRDefault="00886222" w:rsidP="009C44D0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</w:t>
      </w:r>
      <w:r w:rsidR="00E1476D"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.6. ugdymo veiklas organizuoti pagal iš anksto sudarytą planą. </w:t>
      </w:r>
    </w:p>
    <w:p w14:paraId="267F8F9E" w14:textId="13D8CC73" w:rsidR="00286BE9" w:rsidRPr="006A66C4" w:rsidRDefault="006A66C4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286BE9" w:rsidRPr="006A66C4">
        <w:rPr>
          <w:rFonts w:ascii="Times New Roman" w:hAnsi="Times New Roman" w:cs="Times New Roman"/>
          <w:kern w:val="0"/>
          <w:sz w:val="24"/>
          <w:szCs w:val="24"/>
        </w:rPr>
        <w:t>. Išvyką, ekskursiją mokiniams organizuojantis asmuo ne vėliau kaip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6BE9" w:rsidRPr="006A66C4">
        <w:rPr>
          <w:rFonts w:ascii="Times New Roman" w:hAnsi="Times New Roman" w:cs="Times New Roman"/>
          <w:kern w:val="0"/>
          <w:sz w:val="24"/>
          <w:szCs w:val="24"/>
        </w:rPr>
        <w:t>prieš tris darbo dienas iki išvykos, ekskursijos pradžios pateikia direktoriaus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6BE9" w:rsidRPr="006A66C4">
        <w:rPr>
          <w:rFonts w:ascii="Times New Roman" w:hAnsi="Times New Roman" w:cs="Times New Roman"/>
          <w:kern w:val="0"/>
          <w:sz w:val="24"/>
          <w:szCs w:val="24"/>
        </w:rPr>
        <w:t>pavaduotojui ugdymui šiuos dokumentus per DVS „Kontora“:</w:t>
      </w:r>
    </w:p>
    <w:p w14:paraId="2430AF07" w14:textId="08EF97CC" w:rsidR="00886222" w:rsidRPr="006A66C4" w:rsidRDefault="006A66C4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66C4">
        <w:rPr>
          <w:rFonts w:ascii="Times New Roman" w:hAnsi="Times New Roman" w:cs="Times New Roman"/>
          <w:kern w:val="0"/>
          <w:sz w:val="24"/>
          <w:szCs w:val="24"/>
        </w:rPr>
        <w:t>8</w:t>
      </w:r>
      <w:r w:rsidR="00286BE9" w:rsidRPr="006A66C4">
        <w:rPr>
          <w:rFonts w:ascii="Times New Roman" w:hAnsi="Times New Roman" w:cs="Times New Roman"/>
          <w:kern w:val="0"/>
          <w:sz w:val="24"/>
          <w:szCs w:val="24"/>
        </w:rPr>
        <w:t xml:space="preserve">.1. prašymą (pateikiama pildant </w:t>
      </w:r>
      <w:r w:rsidR="00825209">
        <w:rPr>
          <w:rFonts w:ascii="Times New Roman" w:hAnsi="Times New Roman" w:cs="Times New Roman"/>
          <w:kern w:val="0"/>
          <w:sz w:val="24"/>
          <w:szCs w:val="24"/>
        </w:rPr>
        <w:t>DVS „Kontorą“ „rengiamų“ dokumentų modulyje</w:t>
      </w:r>
      <w:r w:rsidR="00286BE9" w:rsidRPr="006A66C4">
        <w:rPr>
          <w:rFonts w:ascii="Times New Roman" w:hAnsi="Times New Roman" w:cs="Times New Roman"/>
          <w:kern w:val="0"/>
          <w:sz w:val="24"/>
          <w:szCs w:val="24"/>
        </w:rPr>
        <w:t xml:space="preserve"> įrašu </w:t>
      </w:r>
      <w:r w:rsidR="00825209">
        <w:rPr>
          <w:rFonts w:ascii="Times New Roman" w:hAnsi="Times New Roman" w:cs="Times New Roman"/>
          <w:kern w:val="0"/>
          <w:sz w:val="24"/>
          <w:szCs w:val="24"/>
        </w:rPr>
        <w:t>„</w:t>
      </w:r>
      <w:r w:rsidR="00286BE9" w:rsidRPr="006A66C4">
        <w:rPr>
          <w:rFonts w:ascii="Times New Roman" w:hAnsi="Times New Roman" w:cs="Times New Roman"/>
          <w:kern w:val="0"/>
          <w:sz w:val="24"/>
          <w:szCs w:val="24"/>
        </w:rPr>
        <w:t>pastabose</w:t>
      </w:r>
      <w:r w:rsidR="00825209">
        <w:rPr>
          <w:rFonts w:ascii="Times New Roman" w:hAnsi="Times New Roman" w:cs="Times New Roman"/>
          <w:kern w:val="0"/>
          <w:sz w:val="24"/>
          <w:szCs w:val="24"/>
        </w:rPr>
        <w:t>“</w:t>
      </w:r>
      <w:r w:rsidR="00286BE9" w:rsidRPr="006A66C4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6A66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6BE9" w:rsidRPr="006A66C4">
        <w:rPr>
          <w:rFonts w:ascii="Times New Roman" w:hAnsi="Times New Roman" w:cs="Times New Roman"/>
          <w:kern w:val="0"/>
          <w:sz w:val="24"/>
          <w:szCs w:val="24"/>
        </w:rPr>
        <w:t xml:space="preserve">Įrašo pavyzdys: 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>„Prašau leisti 2024-</w:t>
      </w:r>
      <w:r w:rsidR="00BF6B8B">
        <w:rPr>
          <w:rFonts w:ascii="Times New Roman" w:hAnsi="Times New Roman" w:cs="Times New Roman"/>
          <w:i/>
          <w:iCs/>
          <w:kern w:val="0"/>
          <w:sz w:val="24"/>
          <w:szCs w:val="24"/>
        </w:rPr>
        <w:t>11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>-1</w:t>
      </w:r>
      <w:r w:rsidR="00B77E45">
        <w:rPr>
          <w:rFonts w:ascii="Times New Roman" w:hAnsi="Times New Roman" w:cs="Times New Roman"/>
          <w:i/>
          <w:iCs/>
          <w:kern w:val="0"/>
          <w:sz w:val="24"/>
          <w:szCs w:val="24"/>
        </w:rPr>
        <w:t>4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BF6B8B">
        <w:rPr>
          <w:rFonts w:ascii="Times New Roman" w:hAnsi="Times New Roman" w:cs="Times New Roman"/>
          <w:i/>
          <w:iCs/>
          <w:kern w:val="0"/>
          <w:sz w:val="24"/>
          <w:szCs w:val="24"/>
        </w:rPr>
        <w:t>7a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klasei </w:t>
      </w:r>
      <w:r w:rsidR="00BF6B8B">
        <w:rPr>
          <w:rFonts w:ascii="Times New Roman" w:hAnsi="Times New Roman" w:cs="Times New Roman"/>
          <w:i/>
          <w:iCs/>
          <w:kern w:val="0"/>
          <w:sz w:val="24"/>
          <w:szCs w:val="24"/>
        </w:rPr>
        <w:t>biologijos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pamoką vesti už</w:t>
      </w:r>
      <w:r w:rsidRPr="006A66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>progimnazijos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ribų</w:t>
      </w:r>
      <w:r w:rsidR="0082520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, </w:t>
      </w:r>
      <w:r w:rsidR="00B77E45">
        <w:rPr>
          <w:rFonts w:ascii="Times New Roman" w:hAnsi="Times New Roman" w:cs="Times New Roman"/>
          <w:i/>
          <w:iCs/>
          <w:kern w:val="0"/>
          <w:sz w:val="24"/>
          <w:szCs w:val="24"/>
        </w:rPr>
        <w:t>Marijampolės regionin</w:t>
      </w:r>
      <w:r w:rsidR="00825209">
        <w:rPr>
          <w:rFonts w:ascii="Times New Roman" w:hAnsi="Times New Roman" w:cs="Times New Roman"/>
          <w:i/>
          <w:iCs/>
          <w:kern w:val="0"/>
          <w:sz w:val="24"/>
          <w:szCs w:val="24"/>
        </w:rPr>
        <w:t>iame</w:t>
      </w:r>
      <w:r w:rsidR="00B77E45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STEAM atviros prieigos centr</w:t>
      </w:r>
      <w:r w:rsidR="00825209"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  <w:r w:rsidR="00B77E45">
        <w:rPr>
          <w:rFonts w:ascii="Times New Roman" w:hAnsi="Times New Roman" w:cs="Times New Roman"/>
          <w:i/>
          <w:iCs/>
          <w:kern w:val="0"/>
          <w:sz w:val="24"/>
          <w:szCs w:val="24"/>
        </w:rPr>
        <w:t>Išvykos</w:t>
      </w:r>
      <w:r w:rsidRPr="006A66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>dalyvių skaičius – 28 mokiniai. Ekskursijos vadovas (vardas, pavardė). Lydintis</w:t>
      </w:r>
      <w:r w:rsidR="00825209">
        <w:rPr>
          <w:rFonts w:ascii="Times New Roman" w:hAnsi="Times New Roman" w:cs="Times New Roman"/>
          <w:i/>
          <w:iCs/>
          <w:kern w:val="0"/>
          <w:sz w:val="24"/>
          <w:szCs w:val="24"/>
        </w:rPr>
        <w:t>, (-ys)</w:t>
      </w:r>
      <w:r w:rsidRPr="006A66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>asmuo</w:t>
      </w:r>
      <w:r w:rsidR="00825209">
        <w:rPr>
          <w:rFonts w:ascii="Times New Roman" w:hAnsi="Times New Roman" w:cs="Times New Roman"/>
          <w:i/>
          <w:iCs/>
          <w:kern w:val="0"/>
          <w:sz w:val="24"/>
          <w:szCs w:val="24"/>
        </w:rPr>
        <w:t>, (-ys)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(vardas, pavardė). Mokinių tėvai (globėjai, rūpintojai) su </w:t>
      </w:r>
      <w:r w:rsidR="00B77E45">
        <w:rPr>
          <w:rFonts w:ascii="Times New Roman" w:hAnsi="Times New Roman" w:cs="Times New Roman"/>
          <w:i/>
          <w:iCs/>
          <w:kern w:val="0"/>
          <w:sz w:val="24"/>
          <w:szCs w:val="24"/>
        </w:rPr>
        <w:t>išvykos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>programa supažindinti 2024-</w:t>
      </w:r>
      <w:r w:rsidR="00B77E45">
        <w:rPr>
          <w:rFonts w:ascii="Times New Roman" w:hAnsi="Times New Roman" w:cs="Times New Roman"/>
          <w:i/>
          <w:iCs/>
          <w:kern w:val="0"/>
          <w:sz w:val="24"/>
          <w:szCs w:val="24"/>
        </w:rPr>
        <w:t>11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>-</w:t>
      </w:r>
      <w:r w:rsidR="00B77E45">
        <w:rPr>
          <w:rFonts w:ascii="Times New Roman" w:hAnsi="Times New Roman" w:cs="Times New Roman"/>
          <w:i/>
          <w:iCs/>
          <w:kern w:val="0"/>
          <w:sz w:val="24"/>
          <w:szCs w:val="24"/>
        </w:rPr>
        <w:t>11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per 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>elektroninį dienyną. Mokiniai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>instruktuojami pagal instrukciją Nr. 1.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>Pridedama: 2024-</w:t>
      </w:r>
      <w:r w:rsidR="00B77E45">
        <w:rPr>
          <w:rFonts w:ascii="Times New Roman" w:hAnsi="Times New Roman" w:cs="Times New Roman"/>
          <w:i/>
          <w:iCs/>
          <w:kern w:val="0"/>
          <w:sz w:val="24"/>
          <w:szCs w:val="24"/>
        </w:rPr>
        <w:t>11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>-1</w:t>
      </w:r>
      <w:r w:rsidR="000B2AA3">
        <w:rPr>
          <w:rFonts w:ascii="Times New Roman" w:hAnsi="Times New Roman" w:cs="Times New Roman"/>
          <w:i/>
          <w:iCs/>
          <w:kern w:val="0"/>
          <w:sz w:val="24"/>
          <w:szCs w:val="24"/>
        </w:rPr>
        <w:t>4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B77E45">
        <w:rPr>
          <w:rFonts w:ascii="Times New Roman" w:hAnsi="Times New Roman" w:cs="Times New Roman"/>
          <w:i/>
          <w:iCs/>
          <w:kern w:val="0"/>
          <w:sz w:val="24"/>
          <w:szCs w:val="24"/>
        </w:rPr>
        <w:t>išvykos</w:t>
      </w:r>
      <w:r w:rsidR="00286BE9" w:rsidRPr="006A66C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programa, mokinių sąrašas.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“</w:t>
      </w:r>
      <w:r w:rsidR="0082520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Užpildžius kortelę „D</w:t>
      </w:r>
      <w:r w:rsidR="00FF2C1A">
        <w:rPr>
          <w:rFonts w:ascii="Times New Roman" w:hAnsi="Times New Roman" w:cs="Times New Roman"/>
          <w:i/>
          <w:iCs/>
          <w:kern w:val="0"/>
          <w:sz w:val="24"/>
          <w:szCs w:val="24"/>
        </w:rPr>
        <w:t>ar</w:t>
      </w:r>
      <w:r w:rsidR="00825209">
        <w:rPr>
          <w:rFonts w:ascii="Times New Roman" w:hAnsi="Times New Roman" w:cs="Times New Roman"/>
          <w:i/>
          <w:iCs/>
          <w:kern w:val="0"/>
          <w:sz w:val="24"/>
          <w:szCs w:val="24"/>
        </w:rPr>
        <w:t>bų sekoje“: derinimas- kuruojantis pavaduotojas, tvirtinimas – direktorius, pasirašymas – dokumentų rengėjas.</w:t>
      </w:r>
    </w:p>
    <w:p w14:paraId="43524967" w14:textId="71B18DC6" w:rsidR="006A66C4" w:rsidRPr="00BF6B8B" w:rsidRDefault="00BF6B8B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.2. Išvykos programą (1 priedas);</w:t>
      </w:r>
    </w:p>
    <w:p w14:paraId="395FD363" w14:textId="60EC69E6" w:rsidR="006A66C4" w:rsidRPr="00BF6B8B" w:rsidRDefault="00BF6B8B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.3. mokinių sąrašą (2 priedas). Jeigu vykstančių mokinių skaičius 5 ar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mažiau, mokinių vardai, pavardės, klasė pateikiama įraše.</w:t>
      </w:r>
    </w:p>
    <w:p w14:paraId="2C3D58AE" w14:textId="16179724" w:rsidR="006A66C4" w:rsidRPr="00BF6B8B" w:rsidRDefault="00BF6B8B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. Išvyką organizuojantis asmuo:</w:t>
      </w:r>
    </w:p>
    <w:p w14:paraId="4CF7E6BE" w14:textId="78146313" w:rsidR="00D956B8" w:rsidRDefault="00BF6B8B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 xml:space="preserve">.1. </w:t>
      </w:r>
      <w:r w:rsidR="00B77E45" w:rsidRPr="00BF6B8B">
        <w:rPr>
          <w:rFonts w:ascii="Times New Roman" w:hAnsi="Times New Roman" w:cs="Times New Roman"/>
          <w:kern w:val="0"/>
          <w:sz w:val="24"/>
          <w:szCs w:val="24"/>
        </w:rPr>
        <w:t xml:space="preserve">apie organizuojamą išvyką ne vėliau kaip prieš </w:t>
      </w:r>
      <w:r w:rsidR="00B77E45">
        <w:rPr>
          <w:rFonts w:ascii="Times New Roman" w:hAnsi="Times New Roman" w:cs="Times New Roman"/>
          <w:kern w:val="0"/>
          <w:sz w:val="24"/>
          <w:szCs w:val="24"/>
        </w:rPr>
        <w:t xml:space="preserve">penkias </w:t>
      </w:r>
      <w:r w:rsidR="00B77E45" w:rsidRPr="00BF6B8B">
        <w:rPr>
          <w:rFonts w:ascii="Times New Roman" w:hAnsi="Times New Roman" w:cs="Times New Roman"/>
          <w:kern w:val="0"/>
          <w:sz w:val="24"/>
          <w:szCs w:val="24"/>
        </w:rPr>
        <w:t xml:space="preserve">dienas informuoja </w:t>
      </w:r>
      <w:r w:rsidR="00B77E45">
        <w:rPr>
          <w:rFonts w:ascii="Times New Roman" w:hAnsi="Times New Roman" w:cs="Times New Roman"/>
          <w:kern w:val="0"/>
          <w:sz w:val="24"/>
          <w:szCs w:val="24"/>
        </w:rPr>
        <w:t>p</w:t>
      </w:r>
      <w:r w:rsidR="00B77E45" w:rsidRPr="00BF6B8B">
        <w:rPr>
          <w:rFonts w:ascii="Times New Roman" w:hAnsi="Times New Roman" w:cs="Times New Roman"/>
          <w:kern w:val="0"/>
          <w:sz w:val="24"/>
          <w:szCs w:val="24"/>
        </w:rPr>
        <w:t>rogimnazijos direktoriaus pavaduotoj</w:t>
      </w:r>
      <w:r w:rsidR="00A04A3D">
        <w:rPr>
          <w:rFonts w:ascii="Times New Roman" w:hAnsi="Times New Roman" w:cs="Times New Roman"/>
          <w:kern w:val="0"/>
          <w:sz w:val="24"/>
          <w:szCs w:val="24"/>
        </w:rPr>
        <w:t>ą</w:t>
      </w:r>
      <w:r w:rsidR="00B77E45" w:rsidRPr="00BF6B8B">
        <w:rPr>
          <w:rFonts w:ascii="Times New Roman" w:hAnsi="Times New Roman" w:cs="Times New Roman"/>
          <w:kern w:val="0"/>
          <w:sz w:val="24"/>
          <w:szCs w:val="24"/>
        </w:rPr>
        <w:t xml:space="preserve"> ugdymui</w:t>
      </w:r>
      <w:r w:rsidR="00D956B8">
        <w:rPr>
          <w:rFonts w:ascii="Times New Roman" w:hAnsi="Times New Roman" w:cs="Times New Roman"/>
          <w:kern w:val="0"/>
          <w:sz w:val="24"/>
          <w:szCs w:val="24"/>
        </w:rPr>
        <w:t>, pagal kuruojamas klasių grupes, pateikdamas programą.</w:t>
      </w:r>
    </w:p>
    <w:p w14:paraId="22CA171B" w14:textId="39C3E6D8" w:rsidR="006A66C4" w:rsidRPr="00BF6B8B" w:rsidRDefault="00D956B8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9.2. 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apie organizuojamą išvyką, ekskursiją ne vėliau kaip prieš tris</w:t>
      </w:r>
      <w:r w:rsidR="00BF6B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dienas informuoja mokinių tėvus (globėjus, rūpintojus), pateikdamas jos</w:t>
      </w:r>
      <w:r w:rsidR="00BF6B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 xml:space="preserve">programą elektroniniame dienyne. </w:t>
      </w:r>
    </w:p>
    <w:p w14:paraId="1A64A63A" w14:textId="2C0863BD" w:rsidR="006A66C4" w:rsidRPr="00BF6B8B" w:rsidRDefault="00BF6B8B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D956B8">
        <w:rPr>
          <w:rFonts w:ascii="Times New Roman" w:hAnsi="Times New Roman" w:cs="Times New Roman"/>
          <w:kern w:val="0"/>
          <w:sz w:val="24"/>
          <w:szCs w:val="24"/>
        </w:rPr>
        <w:t>3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. supažindina mokinius su saugos ir sveikatos instrukcija pagal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išvykos pobūdį (3, 4 priedai);</w:t>
      </w:r>
    </w:p>
    <w:p w14:paraId="028C9CEE" w14:textId="34EB06F3" w:rsidR="006A66C4" w:rsidRPr="00BF6B8B" w:rsidRDefault="00BF6B8B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D956B8">
        <w:rPr>
          <w:rFonts w:ascii="Times New Roman" w:hAnsi="Times New Roman" w:cs="Times New Roman"/>
          <w:kern w:val="0"/>
          <w:sz w:val="24"/>
          <w:szCs w:val="24"/>
        </w:rPr>
        <w:t>4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. sveikatos ir saugos instruktažą fiksuoja klasės elektroninio dienyno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„Saugaus elgesio ir kitų instruktažų“ lape;</w:t>
      </w:r>
    </w:p>
    <w:p w14:paraId="1D3C1110" w14:textId="55AC86D8" w:rsidR="006A66C4" w:rsidRPr="00BF6B8B" w:rsidRDefault="00BF6B8B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D956B8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55231A">
        <w:rPr>
          <w:rFonts w:ascii="Times New Roman" w:hAnsi="Times New Roman" w:cs="Times New Roman"/>
          <w:kern w:val="0"/>
          <w:sz w:val="24"/>
          <w:szCs w:val="24"/>
        </w:rPr>
        <w:t xml:space="preserve">per 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DVS „Kontora“ susipažįsta su Progimnazijos direktoriaus įsakymu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dėl išvykos</w:t>
      </w:r>
      <w:r w:rsidR="0055231A">
        <w:rPr>
          <w:rFonts w:ascii="Times New Roman" w:hAnsi="Times New Roman" w:cs="Times New Roman"/>
          <w:kern w:val="0"/>
          <w:sz w:val="24"/>
          <w:szCs w:val="24"/>
        </w:rPr>
        <w:t>,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 xml:space="preserve"> vadovaujasi patvirtinta išvykos, ekskursijos programa ir užtikrina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mokinių saugą renginyje;</w:t>
      </w:r>
    </w:p>
    <w:p w14:paraId="2950D2EF" w14:textId="09ADEFEC" w:rsidR="006A66C4" w:rsidRPr="00BF6B8B" w:rsidRDefault="00BF6B8B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D956B8">
        <w:rPr>
          <w:rFonts w:ascii="Times New Roman" w:hAnsi="Times New Roman" w:cs="Times New Roman"/>
          <w:kern w:val="0"/>
          <w:sz w:val="24"/>
          <w:szCs w:val="24"/>
        </w:rPr>
        <w:t>6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. susidarius situacijai, keliančiai pavojų mokinių saugai, pakeičia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A66C4" w:rsidRPr="00BF6B8B">
        <w:rPr>
          <w:rFonts w:ascii="Times New Roman" w:hAnsi="Times New Roman" w:cs="Times New Roman"/>
          <w:kern w:val="0"/>
          <w:sz w:val="24"/>
          <w:szCs w:val="24"/>
        </w:rPr>
        <w:t>maršrutą, sustabdo arba nutraukia išvykos, ekskursijos vykdymą.</w:t>
      </w:r>
    </w:p>
    <w:p w14:paraId="075E3931" w14:textId="5A1CC92B" w:rsidR="006A66C4" w:rsidRPr="00BF6B8B" w:rsidRDefault="006A66C4" w:rsidP="009C44D0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F6B8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BF6B8B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BF6B8B">
        <w:rPr>
          <w:rFonts w:ascii="Times New Roman" w:hAnsi="Times New Roman" w:cs="Times New Roman"/>
          <w:kern w:val="0"/>
          <w:sz w:val="24"/>
          <w:szCs w:val="24"/>
        </w:rPr>
        <w:t>. Išvykose dalyvaujantys mokiniai privalo laikytis saugaus elgesio</w:t>
      </w:r>
      <w:r w:rsidR="00BF6B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F6B8B">
        <w:rPr>
          <w:rFonts w:ascii="Times New Roman" w:hAnsi="Times New Roman" w:cs="Times New Roman"/>
          <w:kern w:val="0"/>
          <w:sz w:val="24"/>
          <w:szCs w:val="24"/>
        </w:rPr>
        <w:t>reikalav</w:t>
      </w:r>
      <w:r w:rsidR="00BE0B02">
        <w:rPr>
          <w:rFonts w:ascii="Times New Roman" w:hAnsi="Times New Roman" w:cs="Times New Roman"/>
          <w:kern w:val="0"/>
          <w:sz w:val="24"/>
          <w:szCs w:val="24"/>
        </w:rPr>
        <w:t>imų</w:t>
      </w:r>
      <w:r w:rsidRPr="00BF6B8B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EE4D497" w14:textId="77777777" w:rsidR="00E1476D" w:rsidRPr="00E1476D" w:rsidRDefault="00E1476D" w:rsidP="00BF6B8B">
      <w:pPr>
        <w:tabs>
          <w:tab w:val="left" w:pos="4564"/>
          <w:tab w:val="center" w:pos="54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14:paraId="2BBC8E82" w14:textId="77777777" w:rsidR="00E1476D" w:rsidRPr="00E1476D" w:rsidRDefault="00E1476D" w:rsidP="00E1476D">
      <w:pPr>
        <w:tabs>
          <w:tab w:val="left" w:pos="4564"/>
          <w:tab w:val="center" w:pos="5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IV SKYRIUS</w:t>
      </w:r>
    </w:p>
    <w:p w14:paraId="7BB3C932" w14:textId="77777777" w:rsidR="00E1476D" w:rsidRPr="00E1476D" w:rsidRDefault="00E1476D" w:rsidP="00E1476D">
      <w:pPr>
        <w:tabs>
          <w:tab w:val="left" w:pos="4564"/>
          <w:tab w:val="center" w:pos="5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SAUGUMO REIKALAVIMAI IR ATSAKOMYBĖS</w:t>
      </w:r>
    </w:p>
    <w:p w14:paraId="3B3A774E" w14:textId="77777777" w:rsidR="00E1476D" w:rsidRPr="00E1476D" w:rsidRDefault="00E1476D" w:rsidP="000B2AA3">
      <w:pPr>
        <w:tabs>
          <w:tab w:val="left" w:pos="4564"/>
          <w:tab w:val="center" w:pos="54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14:paraId="4CFFB3CB" w14:textId="199DC399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B2AA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Organizuojant išvyką, vykimą į pažintines veiklas (toliau – Išvyka) ir siekiant užtikrinti besimokančiųjų saugumą, yra skiriami lydintys asmenys ir Išvykos vadovas. Lydintys asmenys – suaugę asmenys, kurių funkcijas apibrėžia </w:t>
      </w:r>
      <w:r w:rsidR="000B2AA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vadovas. Lydinčiųjų asmenų skaičius priklauso nuo Išvykoje dalyvaujančių mokinių skaičiaus. Jeigu Išvykoje dalyvauja: </w:t>
      </w:r>
    </w:p>
    <w:p w14:paraId="2CFB9F93" w14:textId="0EA4D8B5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B2AA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.1. mažiau nei 15 mokinių, kurie mokosi pagal pradinio ugdymo programą, skiriamas Išvykos vadovas ir lydintis asmuo;</w:t>
      </w:r>
    </w:p>
    <w:p w14:paraId="4C258E70" w14:textId="3E66D57C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B2AA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  <w:r w:rsidR="000B2AA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 mažiau nei 15 mokinių, kurie mokosi pagal pagrindinio ugdymo programą ir jaunesni nei 16 metų, skiriamas Išvykos vadovas ir lydintis asmuo;</w:t>
      </w:r>
    </w:p>
    <w:p w14:paraId="4FDBE95F" w14:textId="03792AFC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B2AA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  <w:r w:rsidR="000B2AA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 daugiau kaip 30 mokinių, skiriamas Išvykos vadovas ir 2 lydintys asmenys;</w:t>
      </w:r>
    </w:p>
    <w:p w14:paraId="14B87CA2" w14:textId="21DCCEA0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organizuojant Išvyką į užsienį, skiriamas Išvykos vadovas ir lydintys asmenys santykiu 15 mokinių – 2 lydintys asmenys; 30 mokinių – 4 lydintys asmenys; </w:t>
      </w:r>
    </w:p>
    <w:p w14:paraId="0492055B" w14:textId="38449DD7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2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1–2 klasių mokiniams organizuojamos išvykos ne į ilgesnės nei vienos ugdymo dienos trukmės. </w:t>
      </w:r>
    </w:p>
    <w:p w14:paraId="70E437DE" w14:textId="2AACA27B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Siekiant užtikrinti mokinių saugumą organizuojant ugdymą ne 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aplinkoje, nustatoma, kad:</w:t>
      </w:r>
    </w:p>
    <w:p w14:paraId="7E40283F" w14:textId="1E37006F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.1. 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vadovas ar jo įgaliotos asmuo:</w:t>
      </w:r>
    </w:p>
    <w:p w14:paraId="7E54E89A" w14:textId="52E38006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.1.1. skiria ir tvirtina asmenį, atsakingą už ugdymo ne 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aplinkoje organizavimą;</w:t>
      </w:r>
    </w:p>
    <w:p w14:paraId="1A6C558E" w14:textId="02921E2B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.1.2. vertina galimas rizikas ir kitus veiksnius, teikia pritarimą / neteikia pritarimo planuojamai Išvykai;</w:t>
      </w:r>
    </w:p>
    <w:p w14:paraId="491AFAEF" w14:textId="76633523" w:rsidR="00E1476D" w:rsidRPr="00E1476D" w:rsidRDefault="00E1476D" w:rsidP="000F3A40">
      <w:pPr>
        <w:tabs>
          <w:tab w:val="left" w:pos="4564"/>
          <w:tab w:val="center" w:pos="5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.1.3. skiria ir tvirtina Išvykos vadovą ir lydinčiuosius asmenis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;</w:t>
      </w:r>
    </w:p>
    <w:p w14:paraId="2B196E34" w14:textId="62AB5075" w:rsidR="00E1476D" w:rsidRPr="00CC5C8E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.1.4. </w:t>
      </w:r>
      <w:r w:rsidRPr="00CC5C8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atsižvelgdamas į planuojamos veiklos specifiką, mokinių amžių ir jų specialiuosius ugdymo(si) poreikius, gali nustatyti dalyvaujančiųjų išvykoje skaičių ir kitokį lydinčių asmenų skaičių;</w:t>
      </w:r>
    </w:p>
    <w:p w14:paraId="09A59065" w14:textId="1F68D048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.2. Išvykos vadovas:</w:t>
      </w:r>
    </w:p>
    <w:p w14:paraId="2FA11B74" w14:textId="2E020464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lastRenderedPageBreak/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.2.1. parengia veiklų programą / planą ir numato parengiamuosius darbus;</w:t>
      </w:r>
    </w:p>
    <w:p w14:paraId="52A703C9" w14:textId="2B9A6688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.2.2. numato galimas rizikas ir pasirengimą joms valdyti;</w:t>
      </w:r>
    </w:p>
    <w:p w14:paraId="6C491D45" w14:textId="4DFBFFC5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.2.3. priima vadybinius sprendimus, reikalingus mokymuisi ne 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aplinkoje įgyvendinti;</w:t>
      </w:r>
    </w:p>
    <w:p w14:paraId="4BF4C572" w14:textId="4B825866" w:rsidR="00E1476D" w:rsidRPr="00E1476D" w:rsidRDefault="00E1476D" w:rsidP="00FF2C1A">
      <w:pPr>
        <w:tabs>
          <w:tab w:val="center" w:pos="3119"/>
          <w:tab w:val="left" w:pos="4564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.2.4. pristato suplanuotų veiklų planą mokiniams ir jų tėvams (globėjams, rūpintojams);</w:t>
      </w:r>
    </w:p>
    <w:p w14:paraId="0847771E" w14:textId="507475D3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.2.5. įtraukia lydinčius asmenis į parengiamuosius darbus, numato jų pareigas, priskiria lydintiems asmenims mokinių grupes, už kurių saugumą jie atsakingi; </w:t>
      </w:r>
    </w:p>
    <w:p w14:paraId="38B15F10" w14:textId="0618DABE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.2.6. užtikrina numatytų veiklų įgyvendinimą ir sąlygas numatytiems ugdymo tikslams pasiekti;</w:t>
      </w:r>
    </w:p>
    <w:p w14:paraId="0798C640" w14:textId="7BBE674C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.2.7. užtikrina, kad vykdant suplanuotas veiklas būtų laikomasi 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progimnazijoje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nustatytų procedūrų;</w:t>
      </w:r>
    </w:p>
    <w:p w14:paraId="0AFA4C23" w14:textId="2AD87199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.3. nepilnamečių mokinių tėvai (globėjai, rūpintojai) atsakingi už:</w:t>
      </w:r>
    </w:p>
    <w:p w14:paraId="3F4787BF" w14:textId="34164C15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F3A4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.3.1. raštiško sutikimo dėl vaiko dalyvavimo planuojamose veiklose pateikimą už Išvyką atsakingam asmeniui. Sutikimas gali būti pateiktas laisva forma arba pagal 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parengtą formą, arba el. dienyne; mokinio tėvai (globėjai, rūpintojai) turi teisę nepritarti, kad vaikas dalyvautų Išvykoje, atšaukti vaiką iš Išvykos. Mokiniams, nedalyvaujantiems Išvykoje, vyksta ugdymo procesas </w:t>
      </w:r>
      <w:r w:rsidR="0092771F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nustatyta ugdymo organizavimo forma; </w:t>
      </w:r>
    </w:p>
    <w:p w14:paraId="362F8A98" w14:textId="5E264E29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.3.2. su Išvykai organizuoti susijusių išlaidų apmokėjimu;</w:t>
      </w:r>
    </w:p>
    <w:p w14:paraId="58E4CBC0" w14:textId="2901FB3F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.3.3. būtinos informacijos apie vaiko sveikatą perdavimu lydintiems asmenims;</w:t>
      </w:r>
    </w:p>
    <w:p w14:paraId="5C69591E" w14:textId="2BB0CD8F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.4. mokiniai atsakingi: </w:t>
      </w:r>
    </w:p>
    <w:p w14:paraId="508CC1F8" w14:textId="7CBCA660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.4.1. už dalyvavimą Išvykoje. Atsisakyti dalyvauti gali tik dėl objektyviai pagrįstų priežasčių, dėl kurių susitariama 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progimnazijoje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; </w:t>
      </w:r>
    </w:p>
    <w:p w14:paraId="42FA1A6A" w14:textId="12E2FABA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.4.2. už aptartų elgesio taisyklių laikymąsi: nekelti grėsmės sau ir kitiems keliaujant transporto priemone, nepažeisti saugaus eismo reikalavimų, atsakingai elgtis lankant numatytus objektus ir kt. </w:t>
      </w:r>
    </w:p>
    <w:p w14:paraId="59EBDF0A" w14:textId="77777777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14:paraId="48D856A1" w14:textId="77777777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V SKYRIUS</w:t>
      </w:r>
    </w:p>
    <w:p w14:paraId="2E8029B8" w14:textId="77777777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IŠVYKOS Į UŽSIENĮ ORGANIZAVIMAS</w:t>
      </w:r>
    </w:p>
    <w:p w14:paraId="05CD3969" w14:textId="77777777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</w:p>
    <w:p w14:paraId="2D202226" w14:textId="42BC211F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 Išvyka į užsienį mokymosi tikslais galima, jeigu Išvykos programa ir tikslai padeda siekti Bendrosiose programose numatytų ugdymo tikslų. Prieš Išvyką į užsienio šalį susipažįstama su Lietuvos Respublikos užsienio reikalų ministerijos rekomendacijomis dėl vykimo į pasirinktą šalį.</w:t>
      </w:r>
    </w:p>
    <w:p w14:paraId="44CADDB4" w14:textId="0C64CECC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5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vadovas ar jo įgaliotas asmuo, susipažinęs su mokytojo planuojamos Išvykos programos projektu, kuris rengiamas 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nustatyta tvarka, priima sprendimą dėl mokinių Išvykos į užsienį organizavimo. 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vadovas skiria Išvykos vadovą ir lydinčiuosius asmenis, su jais aptaria Išvykos programą, saugaus vykimo aplinkybes, galimas rizikas bei jų valdymą. </w:t>
      </w:r>
    </w:p>
    <w:p w14:paraId="35A80A53" w14:textId="425D383F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Išvykos į užsienį vadovas: </w:t>
      </w:r>
    </w:p>
    <w:p w14:paraId="0AA0D405" w14:textId="76AF8C46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.1. sudaro detalią Išvykos programą;</w:t>
      </w:r>
    </w:p>
    <w:p w14:paraId="56F26A54" w14:textId="49902A4A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.2. numato galimas kelionės rizikas ir jų valdymą ir aptaria su 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vadovu; </w:t>
      </w:r>
    </w:p>
    <w:p w14:paraId="2CE6004B" w14:textId="06B0C043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6A040E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.3. pateikia Išvykos programą ir detalią informaciją nepilnamečių mokinių tėvams (globėjams, rūpintojams) dėl nakvynės vietos, nurodo telefono numerį, kuriuo gali susiekti, bei kitą, jo nuožiūra, svarbią informaciją; </w:t>
      </w:r>
    </w:p>
    <w:p w14:paraId="0EA606AE" w14:textId="68491D3E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.4. pateikia reikalavimus reikalingai informacijai gauti iš nepilnamečių mokinių tėvų (globėjų, rūpintojų) ir pilnamečių mokinių, kurią turi žinoti Išvykos vadovas vykdamas į Išvyką;</w:t>
      </w:r>
    </w:p>
    <w:p w14:paraId="125AF4FD" w14:textId="3D22F9DE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.5. organizuoja vizos, jeigu reikalinga, gavimą; </w:t>
      </w:r>
    </w:p>
    <w:p w14:paraId="46755518" w14:textId="2F52D9E7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lastRenderedPageBreak/>
        <w:t>1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.6. organizuoja mokinių pasirengimą vykti į Išvyką, atsižvelgdamas į 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progimnazijos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nustatytas taisykles / reikalavimus. Neišvykusiems mokiniams ugdymo procesas organizuojamas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progimnazijoje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įprasta tvarka; </w:t>
      </w:r>
    </w:p>
    <w:p w14:paraId="1E4E42A0" w14:textId="3DE97BF4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.7. supažindina su Išvykai į užsienį reikalinga informacija, paaiškina pagrindinius kultūrinius skirtumus, nurodo galimus informacijos šaltinius, pasiūlo mokiniams savarankiškai susipažinti su šalimi, į kurią vykstama;</w:t>
      </w:r>
    </w:p>
    <w:p w14:paraId="3B5EC3D9" w14:textId="136AEFCC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6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.8. supažindina su išvykos taisyklėmis. </w:t>
      </w:r>
    </w:p>
    <w:p w14:paraId="3D8C3FDD" w14:textId="77777777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1296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487AC791" w14:textId="77777777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VI SKYRIUS</w:t>
      </w:r>
    </w:p>
    <w:p w14:paraId="2946EE0D" w14:textId="77777777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BAIGIAMOSIOS NUOSTATOS</w:t>
      </w:r>
    </w:p>
    <w:p w14:paraId="6CCF8083" w14:textId="6FA18766" w:rsidR="00E1476D" w:rsidRP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D295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7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Progimnazija ugdymo plane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numato, kaip organizuos mokinių Išvykas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: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nuosekliai (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du kartus per pusmetį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) 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ir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koncentruo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tai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(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2-ojo 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pusmečio pabaigoje).</w:t>
      </w:r>
    </w:p>
    <w:p w14:paraId="6F821B32" w14:textId="43F6B913" w:rsidR="00E1476D" w:rsidRDefault="00E1476D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</w:t>
      </w:r>
      <w:r w:rsidR="000D2953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8</w:t>
      </w:r>
      <w:r w:rsidRPr="00E1476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Ši tvarka viešinama progimnazijos tinklalapyje </w:t>
      </w:r>
      <w:hyperlink r:id="rId6" w:history="1">
        <w:r w:rsidR="00013000" w:rsidRPr="006B4391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0"/>
            <w14:ligatures w14:val="none"/>
          </w:rPr>
          <w:t>www.saltnio.lt</w:t>
        </w:r>
      </w:hyperlink>
      <w:r w:rsidR="00B61CF4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</w:p>
    <w:p w14:paraId="08440ADF" w14:textId="579BCBB6" w:rsidR="00013000" w:rsidRDefault="000D2953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19</w:t>
      </w:r>
      <w:r w:rsidR="0001300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  <w:r w:rsidR="00D23984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Tvarka gali būti keičiama, papildoma pasikeitus teisės aktams.</w:t>
      </w:r>
    </w:p>
    <w:p w14:paraId="67AAE7EA" w14:textId="77777777" w:rsidR="00013000" w:rsidRPr="00E1476D" w:rsidRDefault="00013000" w:rsidP="00FF2C1A">
      <w:pPr>
        <w:tabs>
          <w:tab w:val="left" w:pos="4564"/>
          <w:tab w:val="center" w:pos="5467"/>
        </w:tabs>
        <w:spacing w:after="0" w:line="240" w:lineRule="auto"/>
        <w:ind w:right="-824" w:firstLine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63F26536" w14:textId="77777777" w:rsidR="0044146F" w:rsidRDefault="0044146F"/>
    <w:p w14:paraId="4E1E3584" w14:textId="77777777" w:rsidR="007155ED" w:rsidRDefault="007155ED"/>
    <w:p w14:paraId="7A4BD6BE" w14:textId="77777777" w:rsidR="007155ED" w:rsidRDefault="007155ED"/>
    <w:p w14:paraId="4D4981F4" w14:textId="77777777" w:rsidR="007155ED" w:rsidRDefault="007155ED"/>
    <w:p w14:paraId="07400324" w14:textId="77777777" w:rsidR="007155ED" w:rsidRDefault="007155ED"/>
    <w:p w14:paraId="4E542810" w14:textId="77777777" w:rsidR="007155ED" w:rsidRDefault="007155ED"/>
    <w:p w14:paraId="2D20BDC8" w14:textId="77777777" w:rsidR="007155ED" w:rsidRDefault="007155ED"/>
    <w:p w14:paraId="6E771294" w14:textId="77777777" w:rsidR="007155ED" w:rsidRDefault="007155ED"/>
    <w:p w14:paraId="3F9FABBD" w14:textId="77777777" w:rsidR="007155ED" w:rsidRDefault="007155ED"/>
    <w:p w14:paraId="7E30F694" w14:textId="77777777" w:rsidR="007155ED" w:rsidRDefault="007155ED"/>
    <w:p w14:paraId="7074E058" w14:textId="77777777" w:rsidR="007155ED" w:rsidRDefault="007155ED"/>
    <w:p w14:paraId="33E570FD" w14:textId="77777777" w:rsidR="00AB459B" w:rsidRDefault="00AB459B"/>
    <w:p w14:paraId="38785D63" w14:textId="77777777" w:rsidR="00AB459B" w:rsidRDefault="00AB459B"/>
    <w:p w14:paraId="271BFFF9" w14:textId="77777777" w:rsidR="00AB459B" w:rsidRDefault="00AB459B"/>
    <w:p w14:paraId="0F363502" w14:textId="77777777" w:rsidR="00AB459B" w:rsidRDefault="00AB459B"/>
    <w:p w14:paraId="61D11348" w14:textId="77777777" w:rsidR="00AB459B" w:rsidRDefault="00AB459B"/>
    <w:p w14:paraId="4B43DDA2" w14:textId="77777777" w:rsidR="00AB459B" w:rsidRDefault="00AB459B"/>
    <w:p w14:paraId="127BDE74" w14:textId="77777777" w:rsidR="00AB459B" w:rsidRDefault="00AB459B"/>
    <w:p w14:paraId="080083EA" w14:textId="77777777" w:rsidR="00AB459B" w:rsidRDefault="00AB459B"/>
    <w:p w14:paraId="07F54689" w14:textId="77777777" w:rsidR="007155ED" w:rsidRDefault="007155ED"/>
    <w:p w14:paraId="611E97FD" w14:textId="77777777" w:rsidR="007155ED" w:rsidRDefault="007155ED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Marijampolės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„Šaltinio“ </w:t>
      </w:r>
      <w:r w:rsidRPr="007155ED">
        <w:rPr>
          <w:rFonts w:ascii="Times New Roman" w:hAnsi="Times New Roman" w:cs="Times New Roman"/>
          <w:kern w:val="0"/>
          <w:sz w:val="24"/>
          <w:szCs w:val="24"/>
        </w:rPr>
        <w:t xml:space="preserve">progimnazijos </w:t>
      </w:r>
    </w:p>
    <w:p w14:paraId="4FD3CBBA" w14:textId="50BDEDD9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 xml:space="preserve">mokinių ugdymo ne </w:t>
      </w:r>
      <w:r>
        <w:rPr>
          <w:rFonts w:ascii="Times New Roman" w:hAnsi="Times New Roman" w:cs="Times New Roman"/>
          <w:kern w:val="0"/>
          <w:sz w:val="24"/>
          <w:szCs w:val="24"/>
        </w:rPr>
        <w:t>progimnazijos</w:t>
      </w:r>
    </w:p>
    <w:p w14:paraId="0B3B8154" w14:textId="7EFB396E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aplinkoje organizavimo tvarkos</w:t>
      </w:r>
    </w:p>
    <w:p w14:paraId="04DD366E" w14:textId="77777777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1 priedas</w:t>
      </w:r>
    </w:p>
    <w:p w14:paraId="0BB857AA" w14:textId="77777777" w:rsidR="007155ED" w:rsidRPr="007155ED" w:rsidRDefault="007155ED" w:rsidP="007155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57DD54E" w14:textId="05EC23E3" w:rsidR="007155ED" w:rsidRPr="007155ED" w:rsidRDefault="007155ED" w:rsidP="007155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MARIJAMPOLĖS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„ŠALTINIO“</w:t>
      </w:r>
      <w:r w:rsidRPr="007155E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PROGIMNAZIJOS</w:t>
      </w:r>
    </w:p>
    <w:p w14:paraId="376CE5C8" w14:textId="77777777" w:rsidR="007155ED" w:rsidRDefault="007155ED" w:rsidP="007155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b/>
          <w:bCs/>
          <w:kern w:val="0"/>
          <w:sz w:val="24"/>
          <w:szCs w:val="24"/>
        </w:rPr>
        <w:t>MOKINIŲ IŠVYKOS PROGRAMA</w:t>
      </w:r>
    </w:p>
    <w:p w14:paraId="48139292" w14:textId="77777777" w:rsidR="00CC16BA" w:rsidRPr="007155ED" w:rsidRDefault="00CC16B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7B7F854" w14:textId="77777777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1. Išvykos data:</w:t>
      </w:r>
    </w:p>
    <w:p w14:paraId="17BEA415" w14:textId="77777777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2. Išvykos tikslas ir uždaviniai:</w:t>
      </w:r>
    </w:p>
    <w:p w14:paraId="07A96CE2" w14:textId="77777777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2.1. Tikslas –</w:t>
      </w:r>
    </w:p>
    <w:p w14:paraId="09C2D6DF" w14:textId="77777777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2.2. Uždaviniai:</w:t>
      </w:r>
    </w:p>
    <w:p w14:paraId="12B9E867" w14:textId="77777777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3. Išvykimo laikas ir vieta:</w:t>
      </w:r>
    </w:p>
    <w:p w14:paraId="01158486" w14:textId="77777777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4. Grįžimo laikas ir vieta:</w:t>
      </w:r>
    </w:p>
    <w:p w14:paraId="3189B8A3" w14:textId="77777777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5. Maršrutas:</w:t>
      </w:r>
    </w:p>
    <w:p w14:paraId="0B7D0249" w14:textId="77777777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6. Keliavimo būdas ir / ar transporto rūšis:</w:t>
      </w:r>
    </w:p>
    <w:p w14:paraId="55CD6AEB" w14:textId="77777777" w:rsidR="007155ED" w:rsidRPr="007155ED" w:rsidRDefault="007155ED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7. Nakvynės vieta (jei reikia):</w:t>
      </w:r>
    </w:p>
    <w:p w14:paraId="4217B293" w14:textId="77777777" w:rsidR="00AC6309" w:rsidRDefault="007155ED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8. Mokinių klasė(s):</w:t>
      </w:r>
    </w:p>
    <w:p w14:paraId="448BAB00" w14:textId="2D8EE1F1" w:rsidR="007155ED" w:rsidRDefault="00AC6309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9. </w:t>
      </w:r>
      <w:r w:rsidR="007155ED" w:rsidRPr="007155ED">
        <w:rPr>
          <w:rFonts w:ascii="Times New Roman" w:hAnsi="Times New Roman" w:cs="Times New Roman"/>
          <w:kern w:val="0"/>
          <w:sz w:val="24"/>
          <w:szCs w:val="24"/>
        </w:rPr>
        <w:t>Mokinių skaičius:</w:t>
      </w:r>
    </w:p>
    <w:p w14:paraId="5BF02AA5" w14:textId="0770C6AE" w:rsidR="00AC6309" w:rsidRDefault="00AC6309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10. Mokinių amžius:</w:t>
      </w:r>
    </w:p>
    <w:p w14:paraId="0DED2F04" w14:textId="58CA4FAF" w:rsidR="00AC6309" w:rsidRPr="007155ED" w:rsidRDefault="00AC6309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11. Mokinių sveikatos grupė:</w:t>
      </w:r>
    </w:p>
    <w:p w14:paraId="064C65CD" w14:textId="77777777" w:rsidR="007155ED" w:rsidRDefault="007155ED" w:rsidP="00AB459B">
      <w:pPr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1EBBCF95" w14:textId="77777777" w:rsidR="007155ED" w:rsidRDefault="007155ED" w:rsidP="00AB459B">
      <w:pPr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66102862" w14:textId="77777777" w:rsidR="007155ED" w:rsidRDefault="007155ED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72F3CA7D" w14:textId="77777777" w:rsidR="007155ED" w:rsidRDefault="007155ED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1AF6B007" w14:textId="77777777" w:rsidR="007155ED" w:rsidRDefault="007155ED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19347310" w14:textId="77777777" w:rsidR="007155ED" w:rsidRDefault="007155ED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7FCF0C7D" w14:textId="77777777" w:rsidR="007155ED" w:rsidRDefault="007155ED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52FF6932" w14:textId="77777777" w:rsidR="007155ED" w:rsidRDefault="007155ED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08FF7BFF" w14:textId="77777777" w:rsidR="007155ED" w:rsidRDefault="007155ED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7D8AAC86" w14:textId="77777777" w:rsidR="007155ED" w:rsidRDefault="007155ED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26559C6F" w14:textId="77777777" w:rsidR="007155ED" w:rsidRDefault="007155ED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036CE946" w14:textId="77777777" w:rsidR="007155ED" w:rsidRDefault="007155ED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74B0B619" w14:textId="73E20EDC" w:rsidR="007155ED" w:rsidRDefault="007155ED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Programos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rengėjas                                                                  Vardas, pavardė</w:t>
      </w:r>
    </w:p>
    <w:p w14:paraId="16AD98FD" w14:textId="77777777" w:rsidR="0002587A" w:rsidRDefault="0002587A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003B3DB1" w14:textId="77777777" w:rsidR="00AC6309" w:rsidRDefault="00AC6309" w:rsidP="00AC6309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kern w:val="0"/>
          <w:sz w:val="24"/>
          <w:szCs w:val="24"/>
        </w:rPr>
      </w:pPr>
    </w:p>
    <w:p w14:paraId="5182E36C" w14:textId="77777777" w:rsidR="00AC6309" w:rsidRDefault="00AC6309" w:rsidP="00AC6309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kern w:val="0"/>
          <w:sz w:val="24"/>
          <w:szCs w:val="24"/>
        </w:rPr>
      </w:pPr>
    </w:p>
    <w:p w14:paraId="1F4EA773" w14:textId="07E0AE14" w:rsidR="00AC6309" w:rsidRDefault="00AC6309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Marijampolės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„Šaltinio“ </w:t>
      </w:r>
      <w:r w:rsidRPr="007155ED">
        <w:rPr>
          <w:rFonts w:ascii="Times New Roman" w:hAnsi="Times New Roman" w:cs="Times New Roman"/>
          <w:kern w:val="0"/>
          <w:sz w:val="24"/>
          <w:szCs w:val="24"/>
        </w:rPr>
        <w:t xml:space="preserve">progimnazijos </w:t>
      </w:r>
    </w:p>
    <w:p w14:paraId="277AB6A7" w14:textId="77777777" w:rsidR="00AC6309" w:rsidRPr="007155ED" w:rsidRDefault="00AC6309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 xml:space="preserve">mokinių ugdymo ne </w:t>
      </w:r>
      <w:r>
        <w:rPr>
          <w:rFonts w:ascii="Times New Roman" w:hAnsi="Times New Roman" w:cs="Times New Roman"/>
          <w:kern w:val="0"/>
          <w:sz w:val="24"/>
          <w:szCs w:val="24"/>
        </w:rPr>
        <w:t>progimnazijos</w:t>
      </w:r>
    </w:p>
    <w:p w14:paraId="29BDF046" w14:textId="77777777" w:rsidR="00AC6309" w:rsidRPr="007155ED" w:rsidRDefault="00AC6309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aplinkoje organizavimo tvarkos</w:t>
      </w:r>
    </w:p>
    <w:p w14:paraId="76B76B78" w14:textId="41AC31D1" w:rsidR="00AC6309" w:rsidRPr="007155ED" w:rsidRDefault="00AC6309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7155ED">
        <w:rPr>
          <w:rFonts w:ascii="Times New Roman" w:hAnsi="Times New Roman" w:cs="Times New Roman"/>
          <w:kern w:val="0"/>
          <w:sz w:val="24"/>
          <w:szCs w:val="24"/>
        </w:rPr>
        <w:t xml:space="preserve"> priedas</w:t>
      </w:r>
    </w:p>
    <w:p w14:paraId="628CE364" w14:textId="77777777" w:rsidR="0002587A" w:rsidRDefault="0002587A" w:rsidP="00AB459B">
      <w:pPr>
        <w:ind w:firstLine="5103"/>
        <w:rPr>
          <w:rFonts w:ascii="Times New Roman" w:hAnsi="Times New Roman" w:cs="Times New Roman"/>
          <w:kern w:val="0"/>
          <w:sz w:val="24"/>
          <w:szCs w:val="24"/>
        </w:rPr>
      </w:pPr>
    </w:p>
    <w:p w14:paraId="5773F8EE" w14:textId="3E611220" w:rsidR="0002587A" w:rsidRDefault="002059BE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2059BE">
        <w:rPr>
          <w:rFonts w:ascii="Times New Roman" w:hAnsi="Times New Roman" w:cs="Times New Roman"/>
          <w:kern w:val="0"/>
          <w:sz w:val="24"/>
          <w:szCs w:val="24"/>
        </w:rPr>
        <w:t>Mokinių, vykstančių 20.....................</w:t>
      </w:r>
      <w:r w:rsidR="00640F7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059BE">
        <w:rPr>
          <w:rFonts w:ascii="Times New Roman" w:hAnsi="Times New Roman" w:cs="Times New Roman"/>
          <w:kern w:val="0"/>
          <w:sz w:val="24"/>
          <w:szCs w:val="24"/>
        </w:rPr>
        <w:t>į ..........................., sąrašas</w:t>
      </w:r>
    </w:p>
    <w:tbl>
      <w:tblPr>
        <w:tblStyle w:val="Lentelstinklelis"/>
        <w:tblW w:w="9633" w:type="dxa"/>
        <w:tblLook w:val="04A0" w:firstRow="1" w:lastRow="0" w:firstColumn="1" w:lastColumn="0" w:noHBand="0" w:noVBand="1"/>
      </w:tblPr>
      <w:tblGrid>
        <w:gridCol w:w="562"/>
        <w:gridCol w:w="5954"/>
        <w:gridCol w:w="3117"/>
      </w:tblGrid>
      <w:tr w:rsidR="002059BE" w14:paraId="6F97F83F" w14:textId="77777777" w:rsidTr="002059BE">
        <w:tc>
          <w:tcPr>
            <w:tcW w:w="562" w:type="dxa"/>
          </w:tcPr>
          <w:p w14:paraId="0D97E040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Eil.</w:t>
            </w:r>
          </w:p>
          <w:p w14:paraId="5CDF44DE" w14:textId="5E14FB3F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Nr.</w:t>
            </w:r>
          </w:p>
        </w:tc>
        <w:tc>
          <w:tcPr>
            <w:tcW w:w="5954" w:type="dxa"/>
          </w:tcPr>
          <w:p w14:paraId="7C61F088" w14:textId="23887FAE" w:rsidR="002059BE" w:rsidRDefault="002059BE" w:rsidP="002059B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Mokinio pavardė, vardas</w:t>
            </w:r>
          </w:p>
        </w:tc>
        <w:tc>
          <w:tcPr>
            <w:tcW w:w="3117" w:type="dxa"/>
          </w:tcPr>
          <w:p w14:paraId="54558339" w14:textId="1C077FDE" w:rsidR="002059BE" w:rsidRDefault="002059BE" w:rsidP="002059B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Klasė</w:t>
            </w:r>
          </w:p>
        </w:tc>
      </w:tr>
      <w:tr w:rsidR="002059BE" w14:paraId="7205CF8A" w14:textId="77777777" w:rsidTr="002059BE">
        <w:tc>
          <w:tcPr>
            <w:tcW w:w="562" w:type="dxa"/>
          </w:tcPr>
          <w:p w14:paraId="341B8139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E3936C2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F67C28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311CB11A" w14:textId="77777777" w:rsidTr="002059BE">
        <w:tc>
          <w:tcPr>
            <w:tcW w:w="562" w:type="dxa"/>
          </w:tcPr>
          <w:p w14:paraId="02CA47DD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33AB13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A36BDD0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7BD09615" w14:textId="77777777" w:rsidTr="002059BE">
        <w:tc>
          <w:tcPr>
            <w:tcW w:w="562" w:type="dxa"/>
          </w:tcPr>
          <w:p w14:paraId="59E86B12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46076FE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3C1C5DD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033975EF" w14:textId="77777777" w:rsidTr="002059BE">
        <w:tc>
          <w:tcPr>
            <w:tcW w:w="562" w:type="dxa"/>
          </w:tcPr>
          <w:p w14:paraId="39B816B3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64BAE76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070D21E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30D0891A" w14:textId="77777777" w:rsidTr="002059BE">
        <w:tc>
          <w:tcPr>
            <w:tcW w:w="562" w:type="dxa"/>
          </w:tcPr>
          <w:p w14:paraId="010C9546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AC74F6E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B3F2739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26F331CD" w14:textId="77777777" w:rsidTr="002059BE">
        <w:tc>
          <w:tcPr>
            <w:tcW w:w="562" w:type="dxa"/>
          </w:tcPr>
          <w:p w14:paraId="01D27A6A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2AEEF7B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C25F34B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06A63A23" w14:textId="77777777" w:rsidTr="002059BE">
        <w:tc>
          <w:tcPr>
            <w:tcW w:w="562" w:type="dxa"/>
          </w:tcPr>
          <w:p w14:paraId="0486E2AA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5B256E5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5BC5F70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2F7CAC56" w14:textId="77777777" w:rsidTr="002059BE">
        <w:tc>
          <w:tcPr>
            <w:tcW w:w="562" w:type="dxa"/>
          </w:tcPr>
          <w:p w14:paraId="22399D63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757B642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AF7CCE8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4FD6B919" w14:textId="77777777" w:rsidTr="002059BE">
        <w:tc>
          <w:tcPr>
            <w:tcW w:w="562" w:type="dxa"/>
          </w:tcPr>
          <w:p w14:paraId="0BCFEF1D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314F0EB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56B48DB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5D8F9580" w14:textId="77777777" w:rsidTr="002059BE">
        <w:tc>
          <w:tcPr>
            <w:tcW w:w="562" w:type="dxa"/>
          </w:tcPr>
          <w:p w14:paraId="57036432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827AA0E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B3B765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211624CE" w14:textId="77777777" w:rsidTr="002059BE">
        <w:tc>
          <w:tcPr>
            <w:tcW w:w="562" w:type="dxa"/>
          </w:tcPr>
          <w:p w14:paraId="0BDD2055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D2E087D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A087250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6D547B30" w14:textId="77777777" w:rsidTr="002059BE">
        <w:tc>
          <w:tcPr>
            <w:tcW w:w="562" w:type="dxa"/>
          </w:tcPr>
          <w:p w14:paraId="1A60C0EB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CD5ACF3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C5894E1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4A7BF901" w14:textId="77777777" w:rsidTr="002059BE">
        <w:tc>
          <w:tcPr>
            <w:tcW w:w="562" w:type="dxa"/>
          </w:tcPr>
          <w:p w14:paraId="1E15C5DC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45439A0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338B82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7B39D4E3" w14:textId="77777777" w:rsidTr="002059BE">
        <w:tc>
          <w:tcPr>
            <w:tcW w:w="562" w:type="dxa"/>
          </w:tcPr>
          <w:p w14:paraId="281E087E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3389D9F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039A0D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09CDD9F9" w14:textId="77777777" w:rsidTr="002059BE">
        <w:tc>
          <w:tcPr>
            <w:tcW w:w="562" w:type="dxa"/>
          </w:tcPr>
          <w:p w14:paraId="47626617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4F36C55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98FB98B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7EA03E46" w14:textId="77777777" w:rsidTr="002059BE">
        <w:tc>
          <w:tcPr>
            <w:tcW w:w="562" w:type="dxa"/>
          </w:tcPr>
          <w:p w14:paraId="611958DC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472C830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276B23A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61F61DD0" w14:textId="77777777" w:rsidTr="002059BE">
        <w:tc>
          <w:tcPr>
            <w:tcW w:w="562" w:type="dxa"/>
          </w:tcPr>
          <w:p w14:paraId="0AD8D2F0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210838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D452DAC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0089B415" w14:textId="77777777" w:rsidTr="002059BE">
        <w:tc>
          <w:tcPr>
            <w:tcW w:w="562" w:type="dxa"/>
          </w:tcPr>
          <w:p w14:paraId="4FE79591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261B106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D0E262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460BFA5F" w14:textId="77777777" w:rsidTr="002059BE">
        <w:tc>
          <w:tcPr>
            <w:tcW w:w="562" w:type="dxa"/>
          </w:tcPr>
          <w:p w14:paraId="65CBF354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C42D579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B047BBF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4EE5BAF7" w14:textId="77777777" w:rsidTr="002059BE">
        <w:tc>
          <w:tcPr>
            <w:tcW w:w="562" w:type="dxa"/>
          </w:tcPr>
          <w:p w14:paraId="702D9E39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1BD7F6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38B788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65611FBA" w14:textId="77777777" w:rsidTr="002059BE">
        <w:tc>
          <w:tcPr>
            <w:tcW w:w="562" w:type="dxa"/>
          </w:tcPr>
          <w:p w14:paraId="67267160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8D8686F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12B4E21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4CA17606" w14:textId="77777777" w:rsidTr="002059BE">
        <w:tc>
          <w:tcPr>
            <w:tcW w:w="562" w:type="dxa"/>
          </w:tcPr>
          <w:p w14:paraId="4425AA72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408A4E3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AA91A1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37B34324" w14:textId="77777777" w:rsidTr="002059BE">
        <w:tc>
          <w:tcPr>
            <w:tcW w:w="562" w:type="dxa"/>
          </w:tcPr>
          <w:p w14:paraId="25B7257B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E259555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2DEC835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5B9EF3DD" w14:textId="77777777" w:rsidTr="002059BE">
        <w:tc>
          <w:tcPr>
            <w:tcW w:w="562" w:type="dxa"/>
          </w:tcPr>
          <w:p w14:paraId="287A7D92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E300C59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456A905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78607BA0" w14:textId="77777777" w:rsidTr="002059BE">
        <w:tc>
          <w:tcPr>
            <w:tcW w:w="562" w:type="dxa"/>
          </w:tcPr>
          <w:p w14:paraId="14218898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581DDE6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22AA09D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51F4F74F" w14:textId="77777777" w:rsidTr="002059BE">
        <w:tc>
          <w:tcPr>
            <w:tcW w:w="562" w:type="dxa"/>
          </w:tcPr>
          <w:p w14:paraId="76FCC1E4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9A738AB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35E73C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1DC9CF08" w14:textId="77777777" w:rsidTr="002059BE">
        <w:tc>
          <w:tcPr>
            <w:tcW w:w="562" w:type="dxa"/>
          </w:tcPr>
          <w:p w14:paraId="2B9ED795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7C143E0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C55AC90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4DA69F9B" w14:textId="77777777" w:rsidTr="002059BE">
        <w:tc>
          <w:tcPr>
            <w:tcW w:w="562" w:type="dxa"/>
          </w:tcPr>
          <w:p w14:paraId="2FEB5D88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36FEA04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771A3D3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059BE" w14:paraId="6CC9411E" w14:textId="77777777" w:rsidTr="002059BE">
        <w:tc>
          <w:tcPr>
            <w:tcW w:w="562" w:type="dxa"/>
          </w:tcPr>
          <w:p w14:paraId="1792EC57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A818C7C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6F76ACE" w14:textId="77777777" w:rsidR="002059BE" w:rsidRDefault="002059BE" w:rsidP="007155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537C562" w14:textId="3DE56FB6" w:rsidR="0002587A" w:rsidRDefault="002059BE" w:rsidP="002059BE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_____________________________</w:t>
      </w:r>
    </w:p>
    <w:p w14:paraId="09437C1F" w14:textId="77777777" w:rsidR="0002587A" w:rsidRDefault="0002587A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38CA481D" w14:textId="77777777" w:rsidR="00CD62D6" w:rsidRDefault="00CD62D6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2076AC71" w14:textId="77777777" w:rsidR="00CD62D6" w:rsidRDefault="00CD62D6" w:rsidP="007155ED">
      <w:pPr>
        <w:ind w:firstLine="709"/>
        <w:rPr>
          <w:rFonts w:ascii="Times New Roman" w:hAnsi="Times New Roman" w:cs="Times New Roman"/>
          <w:kern w:val="0"/>
          <w:sz w:val="24"/>
          <w:szCs w:val="24"/>
        </w:rPr>
      </w:pPr>
    </w:p>
    <w:p w14:paraId="60BA8A68" w14:textId="77777777" w:rsidR="00CD62D6" w:rsidRDefault="00CD62D6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Marijampolės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„Šaltinio“ </w:t>
      </w:r>
      <w:r w:rsidRPr="007155ED">
        <w:rPr>
          <w:rFonts w:ascii="Times New Roman" w:hAnsi="Times New Roman" w:cs="Times New Roman"/>
          <w:kern w:val="0"/>
          <w:sz w:val="24"/>
          <w:szCs w:val="24"/>
        </w:rPr>
        <w:t xml:space="preserve">progimnazijos </w:t>
      </w:r>
    </w:p>
    <w:p w14:paraId="6F5CA33A" w14:textId="77777777" w:rsidR="00CD62D6" w:rsidRPr="007155ED" w:rsidRDefault="00CD62D6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 xml:space="preserve">mokinių ugdymo ne </w:t>
      </w:r>
      <w:r>
        <w:rPr>
          <w:rFonts w:ascii="Times New Roman" w:hAnsi="Times New Roman" w:cs="Times New Roman"/>
          <w:kern w:val="0"/>
          <w:sz w:val="24"/>
          <w:szCs w:val="24"/>
        </w:rPr>
        <w:t>progimnazijos</w:t>
      </w:r>
    </w:p>
    <w:p w14:paraId="4FEED40B" w14:textId="77777777" w:rsidR="00CD62D6" w:rsidRPr="007155ED" w:rsidRDefault="00CD62D6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aplinkoje organizavimo tvarkos</w:t>
      </w:r>
    </w:p>
    <w:p w14:paraId="18497A19" w14:textId="4BC33410" w:rsidR="00CD62D6" w:rsidRPr="007155ED" w:rsidRDefault="00CD62D6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7155ED">
        <w:rPr>
          <w:rFonts w:ascii="Times New Roman" w:hAnsi="Times New Roman" w:cs="Times New Roman"/>
          <w:kern w:val="0"/>
          <w:sz w:val="24"/>
          <w:szCs w:val="24"/>
        </w:rPr>
        <w:t xml:space="preserve"> priedas</w:t>
      </w:r>
    </w:p>
    <w:p w14:paraId="1F819EAC" w14:textId="77777777" w:rsidR="0002587A" w:rsidRDefault="0002587A" w:rsidP="007155ED">
      <w:pPr>
        <w:ind w:firstLine="709"/>
        <w:rPr>
          <w:rFonts w:ascii="Times New Roman" w:hAnsi="Times New Roman" w:cs="Times New Roman"/>
        </w:rPr>
      </w:pPr>
    </w:p>
    <w:p w14:paraId="1D43428A" w14:textId="77777777" w:rsidR="00A40C6A" w:rsidRPr="00967D8E" w:rsidRDefault="00A40C6A" w:rsidP="00967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b/>
          <w:bCs/>
          <w:kern w:val="0"/>
          <w:sz w:val="24"/>
          <w:szCs w:val="24"/>
        </w:rPr>
        <w:t>VIENOS DIENOS MOKINIŲ IŠVYKOS</w:t>
      </w:r>
    </w:p>
    <w:p w14:paraId="385C6114" w14:textId="77777777" w:rsidR="00A40C6A" w:rsidRPr="00967D8E" w:rsidRDefault="00A40C6A" w:rsidP="00967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b/>
          <w:bCs/>
          <w:kern w:val="0"/>
          <w:sz w:val="24"/>
          <w:szCs w:val="24"/>
        </w:rPr>
        <w:t>SAUGOS IR SVEIKATOS INSTRUKCIJA NR. 1</w:t>
      </w:r>
    </w:p>
    <w:p w14:paraId="0B0EC01A" w14:textId="77777777" w:rsidR="000B45C2" w:rsidRDefault="000B45C2" w:rsidP="00967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B0517E7" w14:textId="14A4A305" w:rsidR="00A40C6A" w:rsidRPr="00967D8E" w:rsidRDefault="00A40C6A" w:rsidP="00967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b/>
          <w:bCs/>
          <w:kern w:val="0"/>
          <w:sz w:val="24"/>
          <w:szCs w:val="24"/>
        </w:rPr>
        <w:t>I SKYRIUS</w:t>
      </w:r>
    </w:p>
    <w:p w14:paraId="1D72D861" w14:textId="77777777" w:rsidR="00A40C6A" w:rsidRDefault="00A40C6A" w:rsidP="00967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b/>
          <w:bCs/>
          <w:kern w:val="0"/>
          <w:sz w:val="24"/>
          <w:szCs w:val="24"/>
        </w:rPr>
        <w:t>BENDROJI DALIS</w:t>
      </w:r>
    </w:p>
    <w:p w14:paraId="620E6E3D" w14:textId="77777777" w:rsidR="00967D8E" w:rsidRPr="00967D8E" w:rsidRDefault="00967D8E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F446FF" w14:textId="4F83F971" w:rsidR="00A40C6A" w:rsidRPr="00967D8E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kern w:val="0"/>
          <w:sz w:val="24"/>
          <w:szCs w:val="24"/>
        </w:rPr>
        <w:t>1. Šia instrukcija siekiama užtikrinti mokinių ir vadovų saugą ir sveikatą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vienos dienos išvykos metu.</w:t>
      </w:r>
    </w:p>
    <w:p w14:paraId="2B412497" w14:textId="123B689D" w:rsidR="00A40C6A" w:rsidRPr="00967D8E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kern w:val="0"/>
          <w:sz w:val="24"/>
          <w:szCs w:val="24"/>
        </w:rPr>
        <w:t>2. Patvirtinta instrukcija yra norminis progimnazijos dokumentas,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nusakantis mokiniams jų veiklos ir elgesio reikalavimus renginyje, kad nebūtų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padaryta žala gamtai, savo ir kitų mokinių saugai ir sveikatai.</w:t>
      </w:r>
    </w:p>
    <w:p w14:paraId="3BBE5358" w14:textId="7E3EB209" w:rsidR="00A40C6A" w:rsidRPr="00967D8E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kern w:val="0"/>
          <w:sz w:val="24"/>
          <w:szCs w:val="24"/>
        </w:rPr>
        <w:t>3. Instrukcija nusako su mokinių veikla susijusius pavojus, rizikas ir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reikalauja griežtai laikytis saugos priemonių, elgesio taisyklių ir etiketo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reikalavimų išvykos, ekskursijos metu.</w:t>
      </w:r>
    </w:p>
    <w:p w14:paraId="5791F7C6" w14:textId="0F9034EF" w:rsidR="00CD62D6" w:rsidRPr="00967D8E" w:rsidRDefault="00A40C6A" w:rsidP="00AB459B">
      <w:pPr>
        <w:ind w:right="-824" w:firstLine="709"/>
        <w:jc w:val="both"/>
        <w:rPr>
          <w:rFonts w:ascii="Times New Roman" w:hAnsi="Times New Roman" w:cs="Times New Roman"/>
        </w:rPr>
      </w:pPr>
      <w:r w:rsidRPr="00967D8E">
        <w:rPr>
          <w:rFonts w:ascii="Times New Roman" w:hAnsi="Times New Roman" w:cs="Times New Roman"/>
          <w:kern w:val="0"/>
          <w:sz w:val="24"/>
          <w:szCs w:val="24"/>
        </w:rPr>
        <w:t>4. Mokiniai su šia instrukcija supažindinami prieš išvyką.</w:t>
      </w:r>
    </w:p>
    <w:p w14:paraId="354F9686" w14:textId="77777777" w:rsidR="00A40C6A" w:rsidRPr="00967D8E" w:rsidRDefault="00A40C6A" w:rsidP="00967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b/>
          <w:bCs/>
          <w:kern w:val="0"/>
          <w:sz w:val="24"/>
          <w:szCs w:val="24"/>
        </w:rPr>
        <w:t>II SKYRIUS</w:t>
      </w:r>
    </w:p>
    <w:p w14:paraId="494E70CA" w14:textId="77777777" w:rsidR="00A40C6A" w:rsidRDefault="00A40C6A" w:rsidP="00967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b/>
          <w:bCs/>
          <w:kern w:val="0"/>
          <w:sz w:val="24"/>
          <w:szCs w:val="24"/>
        </w:rPr>
        <w:t>GALIMI RIZIKOS VEIKSNIAI. SAUGOS PRIEMONĖS</w:t>
      </w:r>
    </w:p>
    <w:p w14:paraId="3710FEF2" w14:textId="77777777" w:rsidR="000B45C2" w:rsidRPr="00967D8E" w:rsidRDefault="000B45C2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31A1DC1" w14:textId="49ECFA93" w:rsidR="00A40C6A" w:rsidRPr="00967D8E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kern w:val="0"/>
          <w:sz w:val="24"/>
          <w:szCs w:val="24"/>
        </w:rPr>
        <w:t>5. Eismo įvykis, avarijos grėsmė. Saugos priemonė – laikytis pėsčiųjų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saugaus eismo, dviračių eismo taisyklių ir reikalavimų gatvėje, transporto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priemonėje, kelyje.</w:t>
      </w:r>
    </w:p>
    <w:p w14:paraId="56D9A015" w14:textId="2BC0E132" w:rsidR="00A40C6A" w:rsidRPr="00967D8E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kern w:val="0"/>
          <w:sz w:val="24"/>
          <w:szCs w:val="24"/>
        </w:rPr>
        <w:t>6. Skendimas. Laikytis maudymosi atviruose telkiniuose, plaukimo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įvairiomis vandens transporto priemonėmis taisyklių, pasirūpinti reikiamomis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saugos vandenyje priemonėmis (gelbėjimosi ratais, liemenėmis); be vadovo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leidimo nelipti į vandenį, nesimaudyti nepažymėtoje maudymosi vietoje.</w:t>
      </w:r>
    </w:p>
    <w:p w14:paraId="21CF7E38" w14:textId="030230A4" w:rsidR="00A40C6A" w:rsidRPr="00967D8E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kern w:val="0"/>
          <w:sz w:val="24"/>
          <w:szCs w:val="24"/>
        </w:rPr>
        <w:t>7. Terminiai nudegimai. Laikytis priešgaisrinių ir aplinkosaugos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reikalavimų. Laužą kurti tik su pirštinėmis ir galvos apdangalu ne arčiau kaip</w:t>
      </w:r>
      <w:r w:rsidR="00967D8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50 m. nuo medynų pakraščių.</w:t>
      </w:r>
    </w:p>
    <w:p w14:paraId="1684806C" w14:textId="261B6F68" w:rsidR="00CD62D6" w:rsidRPr="00967D8E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kern w:val="0"/>
          <w:sz w:val="24"/>
          <w:szCs w:val="24"/>
        </w:rPr>
        <w:t>8. Sužeidimo galimybė. Laikytis saugaus eismo, elgesio gamtoje, viešose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vietose taisyklių.</w:t>
      </w:r>
    </w:p>
    <w:p w14:paraId="703921C6" w14:textId="26AA4AE4" w:rsidR="00A40C6A" w:rsidRPr="00967D8E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kern w:val="0"/>
          <w:sz w:val="24"/>
          <w:szCs w:val="24"/>
        </w:rPr>
        <w:t>9. Saulės smūgis, nušalimai. Priklausomai nuo meteorologinių sąlygų,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pasirūpinti tinkama apranga ir galvos apdangalu.</w:t>
      </w:r>
    </w:p>
    <w:p w14:paraId="6EC01E85" w14:textId="3A7D6493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67D8E">
        <w:rPr>
          <w:rFonts w:ascii="Times New Roman" w:hAnsi="Times New Roman" w:cs="Times New Roman"/>
          <w:kern w:val="0"/>
          <w:sz w:val="24"/>
          <w:szCs w:val="24"/>
        </w:rPr>
        <w:t>10. Vabzdžių įgėlimai, erkės, gyvatės, šuns, laukinio žvėries įkandimas.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Pasirūpinti tinkama apranga ir apavu (storapadžiai batai ir kt.), vengti nuošalių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sodybų, kur galima grėsmė sutikti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nepririštus šunis; išsiaiškinti, ar vietovė nėra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67D8E">
        <w:rPr>
          <w:rFonts w:ascii="Times New Roman" w:hAnsi="Times New Roman" w:cs="Times New Roman"/>
          <w:kern w:val="0"/>
          <w:sz w:val="24"/>
          <w:szCs w:val="24"/>
        </w:rPr>
        <w:t>paskelbta draudžiama lankyti zona.</w:t>
      </w:r>
    </w:p>
    <w:p w14:paraId="4004D678" w14:textId="77777777" w:rsidR="000B45C2" w:rsidRDefault="000B45C2" w:rsidP="00A40C6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kern w:val="0"/>
          <w:sz w:val="24"/>
          <w:szCs w:val="24"/>
        </w:rPr>
      </w:pPr>
    </w:p>
    <w:p w14:paraId="67B896BC" w14:textId="77883922" w:rsidR="00A40C6A" w:rsidRPr="000B45C2" w:rsidRDefault="00A40C6A" w:rsidP="000B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b/>
          <w:bCs/>
          <w:kern w:val="0"/>
          <w:sz w:val="24"/>
          <w:szCs w:val="24"/>
        </w:rPr>
        <w:t>III SKYRIUS</w:t>
      </w:r>
    </w:p>
    <w:p w14:paraId="2F7B8F9A" w14:textId="77777777" w:rsidR="00A40C6A" w:rsidRDefault="00A40C6A" w:rsidP="000B4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b/>
          <w:bCs/>
          <w:kern w:val="0"/>
          <w:sz w:val="24"/>
          <w:szCs w:val="24"/>
        </w:rPr>
        <w:t>VEIKSMAI IŠVYKOS METU</w:t>
      </w:r>
    </w:p>
    <w:p w14:paraId="502C0684" w14:textId="77777777" w:rsidR="000B45C2" w:rsidRPr="000B45C2" w:rsidRDefault="000B45C2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847174F" w14:textId="3DBDF8EF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11. Visi privalo vykdyti išvykos vadovo ir lydinčių asmenų nurodymus ir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laikytis saugos reikalavimų.</w:t>
      </w:r>
    </w:p>
    <w:p w14:paraId="7FA9D9F6" w14:textId="7960ADA1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12. Nuolat teikti informaciją vaikams apie atvykimo į punktus laiką,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susirinkimo vietas.</w:t>
      </w:r>
    </w:p>
    <w:p w14:paraId="321BA130" w14:textId="77777777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13. Žygiuose pėsčiomis:</w:t>
      </w:r>
    </w:p>
    <w:p w14:paraId="69037ACA" w14:textId="77777777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13.1. eiti tik nustatytu maršrutu;</w:t>
      </w:r>
    </w:p>
    <w:p w14:paraId="6BAD834C" w14:textId="3B4C7E4E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lastRenderedPageBreak/>
        <w:t>13.2. draudžiama grupei išsiskirstyti smulkesnėmis grupelėmis,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savavališkai atsiskirti nuo pagrindinės grupės, keisti maršrutą;</w:t>
      </w:r>
    </w:p>
    <w:p w14:paraId="1373E8E6" w14:textId="211E8511" w:rsidR="00CD62D6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13.3. neatsilikti nuo grupės, pasimetus skambinti vadovui ar draugui ir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nurodyti buvimo vietą;</w:t>
      </w:r>
    </w:p>
    <w:p w14:paraId="6D178340" w14:textId="7836C812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13.4. neturint galimybės susisiekti, laukti toje vietoje, kurioje atsiskyrė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nuo grupės, nebandyti patiems susirasti grupę;</w:t>
      </w:r>
    </w:p>
    <w:p w14:paraId="65795CEC" w14:textId="55B3A42E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13.5. jeigu išvykos dalyvis tiksliai žino grupės buvimo adresą, galima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kreiptis į policijos pareigūnus, jei jie yra netoliese, kad padėtų pasiekti grupės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buvimo vietą. Kategoriškai atsisakyti nepažįstamų žmonių siūlomos pagalbos;</w:t>
      </w:r>
    </w:p>
    <w:p w14:paraId="0EC0BC29" w14:textId="2992AF81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13.6. eiti per gatvę su visa grupe tik tam skirtose vietose (pėsčiųjų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perėjose, degant žaliam šviesoforo signalui);</w:t>
      </w:r>
    </w:p>
    <w:p w14:paraId="52998D89" w14:textId="0B6C8993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13.7. eiti šaligatviais arba pėsčiųjų takais dešine puse, o ten, kur jų nėra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– kelkraščiu, prieš transporto priemonių važiavimo kryptį. Eiti tvarkingai,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nesistumdant. Pastebėjus, kad kas nors skuba, pasitraukti į šalį.</w:t>
      </w:r>
    </w:p>
    <w:p w14:paraId="67D797AF" w14:textId="77777777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14. Vykstant autobusu:</w:t>
      </w:r>
    </w:p>
    <w:p w14:paraId="3E32676F" w14:textId="7D163BFE" w:rsidR="00A40C6A" w:rsidRPr="000B45C2" w:rsidRDefault="00A40C6A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14.1. autobuso laukti vadovo nurodytoje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vietoje nustatytu laiku, jam atvykus – nebėgti, įlipant ir išlipant –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nesistumdyti, laikytis eilės;</w:t>
      </w:r>
    </w:p>
    <w:p w14:paraId="62EFB747" w14:textId="15268A78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14.2. draudžiama autobuse triukšmauti, vaikščioti, iškišti rankas pro</w:t>
      </w:r>
      <w:r w:rsid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langą, mojuoti, rodyti gestus kitiems eismo dalyviams, persisverti pro</w:t>
      </w:r>
      <w:r w:rsid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važiuojančios transporto priemonės langą, išlipus iš autobuso iškart bėgti per</w:t>
      </w:r>
      <w:r w:rsid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gatvę;</w:t>
      </w:r>
    </w:p>
    <w:p w14:paraId="2157018D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14.3. šiukšles mesti tik į tam skirtas vietas, nemėtyti jų pro langą.</w:t>
      </w:r>
    </w:p>
    <w:p w14:paraId="21E34123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15. Elgesys gamtoje:</w:t>
      </w:r>
    </w:p>
    <w:p w14:paraId="2646970F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 xml:space="preserve">15.1. </w:t>
      </w: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saugoti gamtą ir nedaryti jai žalos;</w:t>
      </w:r>
    </w:p>
    <w:p w14:paraId="006295DF" w14:textId="1A96C0E8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15.2. nešiukšlinti: popierių, stiklo tarą ar duženas bei kitas šiukšles</w:t>
      </w:r>
      <w:r w:rsid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palikti šiukšlių dėžėse;</w:t>
      </w:r>
    </w:p>
    <w:p w14:paraId="122A0231" w14:textId="75CDB4F9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15.3. jei nėra įrengtų laužaviečių, laužui reikia pasirinkti tinkamą, atvirą</w:t>
      </w:r>
      <w:r w:rsid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vietą;</w:t>
      </w:r>
    </w:p>
    <w:p w14:paraId="31C72BD3" w14:textId="1C5D4D06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15.4. nepalikti degančio laužo, žarijas užpilti žemėmis ar vandeniu,</w:t>
      </w:r>
      <w:r w:rsid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sutvarkyti laužavietę;</w:t>
      </w:r>
    </w:p>
    <w:p w14:paraId="486817C2" w14:textId="102BAE95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15.5. laužą kurti tik su pirštinėmis ir galvos apdangalu ne arčiau kaip 50</w:t>
      </w:r>
      <w:r w:rsid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color w:val="000000"/>
          <w:kern w:val="0"/>
          <w:sz w:val="24"/>
          <w:szCs w:val="24"/>
        </w:rPr>
        <w:t>m. nuo medynų pakraščių;</w:t>
      </w:r>
    </w:p>
    <w:p w14:paraId="5017928A" w14:textId="77777777" w:rsidR="000B45C2" w:rsidRPr="000B45C2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15.6. nenaudoti degių skysčių laužui įkurti;</w:t>
      </w:r>
    </w:p>
    <w:p w14:paraId="5FF10CB5" w14:textId="6F52A1D6" w:rsidR="00967D8E" w:rsidRPr="000B45C2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15.7. nesilankyti vietose, kur vyksta miško ruošimo darbai;</w:t>
      </w:r>
    </w:p>
    <w:p w14:paraId="295B1040" w14:textId="52B8A004" w:rsidR="00967D8E" w:rsidRPr="000B45C2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15.8. atkreipti dėmesį į prie įvažiavimo į mišką pastatytus informacinius</w:t>
      </w:r>
      <w:r w:rsidR="000B45C2" w:rsidRPr="000B45C2">
        <w:rPr>
          <w:rFonts w:ascii="Times New Roman" w:hAnsi="Times New Roman" w:cs="Times New Roman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sz w:val="24"/>
          <w:szCs w:val="24"/>
        </w:rPr>
        <w:t>ženklus;</w:t>
      </w:r>
    </w:p>
    <w:p w14:paraId="66D788DC" w14:textId="3A5B3F91" w:rsidR="00967D8E" w:rsidRPr="000B45C2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15.9. negalima naikinti ir gadinti poilsiaviečių įrangos, informacinių</w:t>
      </w:r>
      <w:r w:rsidR="000B45C2">
        <w:rPr>
          <w:rFonts w:ascii="Times New Roman" w:hAnsi="Times New Roman" w:cs="Times New Roman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sz w:val="24"/>
          <w:szCs w:val="24"/>
        </w:rPr>
        <w:t>ženklų bei stendų,</w:t>
      </w:r>
      <w:r w:rsidR="000B45C2">
        <w:rPr>
          <w:rFonts w:ascii="Times New Roman" w:hAnsi="Times New Roman" w:cs="Times New Roman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sz w:val="24"/>
          <w:szCs w:val="24"/>
        </w:rPr>
        <w:t>stulpų, riboženklių ir kt.;</w:t>
      </w:r>
    </w:p>
    <w:p w14:paraId="1EE3FA9A" w14:textId="464BF198" w:rsidR="00967D8E" w:rsidRPr="000B45C2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15.10. atsargiai elgtis su aštriais daiktais, nesistumdyti, nelaipioti į</w:t>
      </w:r>
      <w:r w:rsidR="000B45C2">
        <w:rPr>
          <w:rFonts w:ascii="Times New Roman" w:hAnsi="Times New Roman" w:cs="Times New Roman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sz w:val="24"/>
          <w:szCs w:val="24"/>
        </w:rPr>
        <w:t>medžius.</w:t>
      </w:r>
    </w:p>
    <w:p w14:paraId="2B1195D3" w14:textId="6A803001" w:rsidR="00967D8E" w:rsidRPr="000B45C2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16. Elgesys konkursuose, varžybose</w:t>
      </w:r>
      <w:r w:rsidR="000B45C2">
        <w:rPr>
          <w:rFonts w:ascii="Times New Roman" w:hAnsi="Times New Roman" w:cs="Times New Roman"/>
          <w:sz w:val="24"/>
          <w:szCs w:val="24"/>
        </w:rPr>
        <w:t>,</w:t>
      </w:r>
      <w:r w:rsidRPr="000B45C2">
        <w:rPr>
          <w:rFonts w:ascii="Times New Roman" w:hAnsi="Times New Roman" w:cs="Times New Roman"/>
          <w:sz w:val="24"/>
          <w:szCs w:val="24"/>
        </w:rPr>
        <w:t xml:space="preserve"> olimpiadose:</w:t>
      </w:r>
    </w:p>
    <w:p w14:paraId="5CAD9C1D" w14:textId="77777777" w:rsidR="00967D8E" w:rsidRPr="000B45C2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16.1. laikytis elgesio viešoje vietoje reikalavimų;</w:t>
      </w:r>
    </w:p>
    <w:p w14:paraId="0B4AE3EC" w14:textId="77777777" w:rsidR="00967D8E" w:rsidRPr="000B45C2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16.2. vykdyti varžybų organizatorių nurodymus;</w:t>
      </w:r>
    </w:p>
    <w:p w14:paraId="41F2A85A" w14:textId="531690FA" w:rsidR="00A40C6A" w:rsidRPr="000B45C2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16.3. be vadovo leidimo nepasišalinti iš varžybų vykdymo vietos;</w:t>
      </w:r>
    </w:p>
    <w:p w14:paraId="28A62D5F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16.4. vykimo į varžybas metu būti drausmingiems;</w:t>
      </w:r>
    </w:p>
    <w:p w14:paraId="0A274B04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16.5. varžybų metu pasijutus blogai informuoti vadovą.</w:t>
      </w:r>
    </w:p>
    <w:p w14:paraId="20758018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17. Lankantis muziejuose ir parodose:</w:t>
      </w:r>
    </w:p>
    <w:p w14:paraId="56BFCF91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17.1. išsijungti mobilųjį telefoną;</w:t>
      </w:r>
    </w:p>
    <w:p w14:paraId="41DB6736" w14:textId="71D18ACE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17.2. saugoti eksponatus, neliesti jų rankomis, vaikščioti atsargiai,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klausytis išvykos vadovo nurodymų ir pasakojimo;</w:t>
      </w:r>
    </w:p>
    <w:p w14:paraId="191361B4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17.3. nekalbėti, užduoti tik korektiškus klausimus;</w:t>
      </w:r>
    </w:p>
    <w:p w14:paraId="1797FD20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17.4. draudžiama atsiskirti nuo grupės dalyvių arba atsilikti nuo grupės;</w:t>
      </w:r>
    </w:p>
    <w:p w14:paraId="3CD67A16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17.5. jeigu yra būtinybė išeiti, apie tai būtina informuoti grupės vadovą.</w:t>
      </w:r>
    </w:p>
    <w:p w14:paraId="0B166015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lastRenderedPageBreak/>
        <w:t>18. Elgesys koncertuose, teatruose ir kituose viešuose renginiuose:</w:t>
      </w:r>
    </w:p>
    <w:p w14:paraId="7470C10B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18.1. laikytis drausmės ir kultūringo elgesio taisyklių renginiuose;</w:t>
      </w:r>
    </w:p>
    <w:p w14:paraId="24AAC4C6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18.2. nesėdėti renginyje su striukėmis ar paltais, jeigu patalpa yra šilta;</w:t>
      </w:r>
    </w:p>
    <w:p w14:paraId="5FD8269E" w14:textId="0337D1B1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18.3. per renginį nevalgyti, nevaikščioti, nekalbėti, nekelti kitokio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nereikalingo triukšmo;</w:t>
      </w:r>
    </w:p>
    <w:p w14:paraId="3FC9AAF5" w14:textId="6DDEE1B5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18.4. neišeiti iš renginio jam nepasibaigus, o jeigu yra būtinybė išeiti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anksčiau, būtina prieš renginį informuoti grupės vadovą;</w:t>
      </w:r>
    </w:p>
    <w:p w14:paraId="3E2118E1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18.5. prieš renginį privaloma išjungti mobilųjį telefoną;</w:t>
      </w:r>
    </w:p>
    <w:p w14:paraId="16C43520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18.6. neatsiskirti nuo grupės;</w:t>
      </w:r>
    </w:p>
    <w:p w14:paraId="0036C7BF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 xml:space="preserve">18.7. jei yra pertrauka </w:t>
      </w:r>
      <w:r w:rsidRPr="000B45C2">
        <w:rPr>
          <w:rFonts w:ascii="Times New Roman" w:hAnsi="Times New Roman" w:cs="Times New Roman"/>
          <w:kern w:val="0"/>
          <w:sz w:val="12"/>
          <w:szCs w:val="12"/>
        </w:rPr>
        <w:t xml:space="preserve">–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nevėluoti į kitą renginio dalį.</w:t>
      </w:r>
    </w:p>
    <w:p w14:paraId="5099A9ED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19. Elgesys prie vandens telkinių:</w:t>
      </w:r>
    </w:p>
    <w:p w14:paraId="7ACF50BA" w14:textId="00E881B3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19.1. laikytis maudymosi atviruose telkiniuose, plaukimo įvairiomis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vandens transporto priemonėmis taisyklių, pasirūpinti reikiamomis saugos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vandenyje priemonėmis (gelbėjimosi ratais, liemenėmis);</w:t>
      </w:r>
    </w:p>
    <w:p w14:paraId="7E58F89C" w14:textId="77777777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19.2. maudytis galima tik turizmo renginio vadovui leidus ir jam stebint;</w:t>
      </w:r>
    </w:p>
    <w:p w14:paraId="49DFAC61" w14:textId="751B6729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19.3. vienu metu gali maudytis ne daugiau kaip 8 vaikai. Maudymosi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metu turizmo renginio vadovui reikia būti labai atidžiam;</w:t>
      </w:r>
    </w:p>
    <w:p w14:paraId="7ADEB8FA" w14:textId="4D62B43A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19.4. maudymosi metu draudžiama be reikalo šūkauti, nes šauksmas yra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pagalbos prašymo signalas;</w:t>
      </w:r>
    </w:p>
    <w:p w14:paraId="1EF46A61" w14:textId="5E645B8D" w:rsidR="00967D8E" w:rsidRPr="000B45C2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B45C2">
        <w:rPr>
          <w:rFonts w:ascii="Times New Roman" w:hAnsi="Times New Roman" w:cs="Times New Roman"/>
          <w:kern w:val="0"/>
          <w:sz w:val="24"/>
          <w:szCs w:val="24"/>
        </w:rPr>
        <w:t>19.5. kategoriškai draudžiama renginio dalyviams nardyti, šokinėti iš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valties ar nuo stataus skardžio, kranto, maudytis temstant ar tamsiu paros</w:t>
      </w:r>
      <w:r w:rsidR="000B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kern w:val="0"/>
          <w:sz w:val="24"/>
          <w:szCs w:val="24"/>
        </w:rPr>
        <w:t>metu;</w:t>
      </w:r>
    </w:p>
    <w:p w14:paraId="127CC5A6" w14:textId="77777777" w:rsidR="000B45C2" w:rsidRPr="000B45C2" w:rsidRDefault="00967D8E" w:rsidP="00AB459B">
      <w:pPr>
        <w:pStyle w:val="Betarp"/>
        <w:ind w:right="-824" w:firstLine="709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19.6. kategoriškai draudžiama vieniems dalyviams irstytis valtimi;</w:t>
      </w:r>
    </w:p>
    <w:p w14:paraId="6A399D51" w14:textId="4DEC9C33" w:rsidR="00967D8E" w:rsidRPr="000B45C2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19.7. priklausomai nuo meteorologinių sąlygų, pasirūpinti atitinkama</w:t>
      </w:r>
      <w:r w:rsidR="001326DD">
        <w:rPr>
          <w:rFonts w:ascii="Times New Roman" w:hAnsi="Times New Roman" w:cs="Times New Roman"/>
          <w:sz w:val="24"/>
          <w:szCs w:val="24"/>
        </w:rPr>
        <w:t xml:space="preserve"> </w:t>
      </w:r>
      <w:r w:rsidRPr="000B45C2">
        <w:rPr>
          <w:rFonts w:ascii="Times New Roman" w:hAnsi="Times New Roman" w:cs="Times New Roman"/>
          <w:sz w:val="24"/>
          <w:szCs w:val="24"/>
        </w:rPr>
        <w:t>apranga ir galvos apdangalu;</w:t>
      </w:r>
    </w:p>
    <w:p w14:paraId="3F550E22" w14:textId="77777777" w:rsidR="00967D8E" w:rsidRPr="000B45C2" w:rsidRDefault="00967D8E" w:rsidP="00AB459B">
      <w:pPr>
        <w:pStyle w:val="Betarp"/>
        <w:ind w:right="-824" w:firstLine="709"/>
        <w:rPr>
          <w:rFonts w:ascii="Times New Roman" w:hAnsi="Times New Roman" w:cs="Times New Roman"/>
          <w:sz w:val="24"/>
          <w:szCs w:val="24"/>
        </w:rPr>
      </w:pPr>
      <w:r w:rsidRPr="000B45C2">
        <w:rPr>
          <w:rFonts w:ascii="Times New Roman" w:hAnsi="Times New Roman" w:cs="Times New Roman"/>
          <w:sz w:val="24"/>
          <w:szCs w:val="24"/>
        </w:rPr>
        <w:t>19.8. laikytis priešgaisrinių ir aplinkosaugos reikalavimų.</w:t>
      </w:r>
    </w:p>
    <w:p w14:paraId="1C7E2426" w14:textId="77777777" w:rsidR="000B45C2" w:rsidRPr="001326DD" w:rsidRDefault="000B45C2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C02CC" w14:textId="77777777" w:rsidR="00967D8E" w:rsidRPr="001326DD" w:rsidRDefault="00967D8E" w:rsidP="0013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26DD">
        <w:rPr>
          <w:rFonts w:ascii="Times New Roman" w:hAnsi="Times New Roman" w:cs="Times New Roman"/>
          <w:b/>
          <w:bCs/>
          <w:kern w:val="0"/>
          <w:sz w:val="24"/>
          <w:szCs w:val="24"/>
        </w:rPr>
        <w:t>IV SKYRIUS</w:t>
      </w:r>
    </w:p>
    <w:p w14:paraId="10D41ACA" w14:textId="77777777" w:rsidR="00967D8E" w:rsidRDefault="00967D8E" w:rsidP="0013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26DD">
        <w:rPr>
          <w:rFonts w:ascii="Times New Roman" w:hAnsi="Times New Roman" w:cs="Times New Roman"/>
          <w:b/>
          <w:bCs/>
          <w:kern w:val="0"/>
          <w:sz w:val="24"/>
          <w:szCs w:val="24"/>
        </w:rPr>
        <w:t>VEIKSMAI AVARINIAIS (YPATINGAIS) ATVEJAIS</w:t>
      </w:r>
    </w:p>
    <w:p w14:paraId="6A5CB675" w14:textId="77777777" w:rsidR="001326DD" w:rsidRPr="001326DD" w:rsidRDefault="001326DD" w:rsidP="001326DD">
      <w:pPr>
        <w:autoSpaceDE w:val="0"/>
        <w:autoSpaceDN w:val="0"/>
        <w:adjustRightInd w:val="0"/>
        <w:spacing w:after="0" w:line="240" w:lineRule="auto"/>
        <w:ind w:right="-563"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4146038" w14:textId="77777777" w:rsidR="00967D8E" w:rsidRPr="001326DD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326DD">
        <w:rPr>
          <w:rFonts w:ascii="Times New Roman" w:hAnsi="Times New Roman" w:cs="Times New Roman"/>
          <w:kern w:val="0"/>
          <w:sz w:val="24"/>
          <w:szCs w:val="24"/>
        </w:rPr>
        <w:t>20. Suteikiama pirmoji pagalba.</w:t>
      </w:r>
    </w:p>
    <w:p w14:paraId="0CBC1DF6" w14:textId="77777777" w:rsidR="00967D8E" w:rsidRPr="001326DD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326DD">
        <w:rPr>
          <w:rFonts w:ascii="Times New Roman" w:hAnsi="Times New Roman" w:cs="Times New Roman"/>
          <w:kern w:val="0"/>
          <w:sz w:val="24"/>
          <w:szCs w:val="24"/>
        </w:rPr>
        <w:t>21. Esant reikalui, kviečiama greitoji medicininė pagalba, policija.</w:t>
      </w:r>
    </w:p>
    <w:p w14:paraId="27D62323" w14:textId="77777777" w:rsidR="00967D8E" w:rsidRPr="001326DD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326DD">
        <w:rPr>
          <w:rFonts w:ascii="Times New Roman" w:hAnsi="Times New Roman" w:cs="Times New Roman"/>
          <w:kern w:val="0"/>
          <w:sz w:val="24"/>
          <w:szCs w:val="24"/>
        </w:rPr>
        <w:t>22. Apie įvykį informuojamas progimnazijos direktorius ir mokinių tėvai.</w:t>
      </w:r>
    </w:p>
    <w:p w14:paraId="6EDC7B35" w14:textId="1837C3C2" w:rsidR="00967D8E" w:rsidRPr="001326DD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326DD">
        <w:rPr>
          <w:rFonts w:ascii="Times New Roman" w:hAnsi="Times New Roman" w:cs="Times New Roman"/>
          <w:kern w:val="0"/>
          <w:sz w:val="24"/>
          <w:szCs w:val="24"/>
        </w:rPr>
        <w:t>23. Susidarius situacijai, keliančiai pavojų mokinių saugai, pakeičiamas</w:t>
      </w:r>
      <w:r w:rsidR="001326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326DD">
        <w:rPr>
          <w:rFonts w:ascii="Times New Roman" w:hAnsi="Times New Roman" w:cs="Times New Roman"/>
          <w:kern w:val="0"/>
          <w:sz w:val="24"/>
          <w:szCs w:val="24"/>
        </w:rPr>
        <w:t>maršrutas arba išvyka nutraukiama.</w:t>
      </w:r>
    </w:p>
    <w:p w14:paraId="247733AB" w14:textId="77777777" w:rsidR="001326DD" w:rsidRDefault="001326DD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8EED0D" w14:textId="3A27D084" w:rsidR="00967D8E" w:rsidRPr="001326DD" w:rsidRDefault="00967D8E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26DD">
        <w:rPr>
          <w:rFonts w:ascii="Times New Roman" w:hAnsi="Times New Roman" w:cs="Times New Roman"/>
          <w:b/>
          <w:bCs/>
          <w:kern w:val="0"/>
          <w:sz w:val="24"/>
          <w:szCs w:val="24"/>
        </w:rPr>
        <w:t>V SKYRIUS</w:t>
      </w:r>
    </w:p>
    <w:p w14:paraId="2328DFF2" w14:textId="77777777" w:rsidR="00967D8E" w:rsidRDefault="00967D8E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326DD">
        <w:rPr>
          <w:rFonts w:ascii="Times New Roman" w:hAnsi="Times New Roman" w:cs="Times New Roman"/>
          <w:b/>
          <w:bCs/>
          <w:kern w:val="0"/>
          <w:sz w:val="24"/>
          <w:szCs w:val="24"/>
        </w:rPr>
        <w:t>VEIKSMAI PO IŠVYKOS, EKSKURSIJOS</w:t>
      </w:r>
    </w:p>
    <w:p w14:paraId="58C289A8" w14:textId="77777777" w:rsidR="001326DD" w:rsidRPr="001326DD" w:rsidRDefault="001326DD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A3B1522" w14:textId="32AFD141" w:rsidR="00967D8E" w:rsidRPr="001326DD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326DD">
        <w:rPr>
          <w:rFonts w:ascii="Times New Roman" w:hAnsi="Times New Roman" w:cs="Times New Roman"/>
          <w:kern w:val="0"/>
          <w:sz w:val="24"/>
          <w:szCs w:val="24"/>
        </w:rPr>
        <w:t>24. Mokiniai po išvykos į namus grįžta savarankiškai.</w:t>
      </w:r>
    </w:p>
    <w:p w14:paraId="51FB5054" w14:textId="0659E3D6" w:rsidR="00967D8E" w:rsidRPr="001326DD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326DD">
        <w:rPr>
          <w:rFonts w:ascii="Times New Roman" w:hAnsi="Times New Roman" w:cs="Times New Roman"/>
          <w:kern w:val="0"/>
          <w:sz w:val="24"/>
          <w:szCs w:val="24"/>
        </w:rPr>
        <w:t>25. Apie pažeidimus (jeigu jų buvo) informuojamas progimnazijos</w:t>
      </w:r>
      <w:r w:rsidR="001326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326DD">
        <w:rPr>
          <w:rFonts w:ascii="Times New Roman" w:hAnsi="Times New Roman" w:cs="Times New Roman"/>
          <w:kern w:val="0"/>
          <w:sz w:val="24"/>
          <w:szCs w:val="24"/>
        </w:rPr>
        <w:t>direktorius ir mokinių tėvai (globėjai, rūpintojai).</w:t>
      </w:r>
    </w:p>
    <w:p w14:paraId="31457544" w14:textId="77777777" w:rsidR="00967D8E" w:rsidRPr="001326DD" w:rsidRDefault="00967D8E" w:rsidP="00132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326DD">
        <w:rPr>
          <w:rFonts w:ascii="Times New Roman" w:hAnsi="Times New Roman" w:cs="Times New Roman"/>
          <w:kern w:val="0"/>
          <w:sz w:val="24"/>
          <w:szCs w:val="24"/>
        </w:rPr>
        <w:t>____________________</w:t>
      </w:r>
    </w:p>
    <w:p w14:paraId="3000217E" w14:textId="3A84E2D5" w:rsidR="00967D8E" w:rsidRDefault="00967D8E" w:rsidP="001326D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4"/>
          <w:szCs w:val="24"/>
        </w:rPr>
      </w:pPr>
    </w:p>
    <w:p w14:paraId="31F9A0C5" w14:textId="77777777" w:rsidR="00967D8E" w:rsidRDefault="00967D8E" w:rsidP="00967D8E">
      <w:pPr>
        <w:ind w:firstLine="709"/>
        <w:rPr>
          <w:rFonts w:ascii="Verdana" w:hAnsi="Verdana" w:cs="Verdana"/>
          <w:kern w:val="0"/>
          <w:sz w:val="24"/>
          <w:szCs w:val="24"/>
        </w:rPr>
      </w:pPr>
    </w:p>
    <w:p w14:paraId="72C44302" w14:textId="77777777" w:rsidR="00967D8E" w:rsidRDefault="00967D8E" w:rsidP="00CB549C">
      <w:pPr>
        <w:rPr>
          <w:rFonts w:ascii="Verdana" w:hAnsi="Verdana" w:cs="Verdana"/>
          <w:kern w:val="0"/>
          <w:sz w:val="24"/>
          <w:szCs w:val="24"/>
        </w:rPr>
      </w:pPr>
    </w:p>
    <w:p w14:paraId="16A16E15" w14:textId="77777777" w:rsidR="00CB549C" w:rsidRDefault="00CB549C" w:rsidP="00CB549C">
      <w:pPr>
        <w:rPr>
          <w:rFonts w:ascii="Verdana" w:hAnsi="Verdana" w:cs="Verdana"/>
          <w:kern w:val="0"/>
          <w:sz w:val="24"/>
          <w:szCs w:val="24"/>
        </w:rPr>
      </w:pPr>
    </w:p>
    <w:p w14:paraId="7EEC68FE" w14:textId="77777777" w:rsidR="00967D8E" w:rsidRDefault="00967D8E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Marijampolės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„Šaltinio“ </w:t>
      </w:r>
      <w:r w:rsidRPr="007155ED">
        <w:rPr>
          <w:rFonts w:ascii="Times New Roman" w:hAnsi="Times New Roman" w:cs="Times New Roman"/>
          <w:kern w:val="0"/>
          <w:sz w:val="24"/>
          <w:szCs w:val="24"/>
        </w:rPr>
        <w:t xml:space="preserve">progimnazijos </w:t>
      </w:r>
    </w:p>
    <w:p w14:paraId="4E84D999" w14:textId="77777777" w:rsidR="00967D8E" w:rsidRPr="007155ED" w:rsidRDefault="00967D8E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 xml:space="preserve">mokinių ugdymo ne </w:t>
      </w:r>
      <w:r>
        <w:rPr>
          <w:rFonts w:ascii="Times New Roman" w:hAnsi="Times New Roman" w:cs="Times New Roman"/>
          <w:kern w:val="0"/>
          <w:sz w:val="24"/>
          <w:szCs w:val="24"/>
        </w:rPr>
        <w:t>progimnazijos</w:t>
      </w:r>
    </w:p>
    <w:p w14:paraId="599CB033" w14:textId="77777777" w:rsidR="00967D8E" w:rsidRPr="007155ED" w:rsidRDefault="00967D8E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 w:rsidRPr="007155ED">
        <w:rPr>
          <w:rFonts w:ascii="Times New Roman" w:hAnsi="Times New Roman" w:cs="Times New Roman"/>
          <w:kern w:val="0"/>
          <w:sz w:val="24"/>
          <w:szCs w:val="24"/>
        </w:rPr>
        <w:t>aplinkoje organizavimo tvarkos</w:t>
      </w:r>
    </w:p>
    <w:p w14:paraId="6B208AC3" w14:textId="05807029" w:rsidR="00967D8E" w:rsidRDefault="00967D8E" w:rsidP="00AB459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7155ED">
        <w:rPr>
          <w:rFonts w:ascii="Times New Roman" w:hAnsi="Times New Roman" w:cs="Times New Roman"/>
          <w:kern w:val="0"/>
          <w:sz w:val="24"/>
          <w:szCs w:val="24"/>
        </w:rPr>
        <w:t xml:space="preserve"> priedas</w:t>
      </w:r>
    </w:p>
    <w:p w14:paraId="700487C5" w14:textId="77777777" w:rsidR="00967D8E" w:rsidRPr="007155ED" w:rsidRDefault="00967D8E" w:rsidP="00967D8E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kern w:val="0"/>
          <w:sz w:val="24"/>
          <w:szCs w:val="24"/>
        </w:rPr>
      </w:pPr>
    </w:p>
    <w:p w14:paraId="69849661" w14:textId="77777777" w:rsidR="00967D8E" w:rsidRPr="00E61894" w:rsidRDefault="00967D8E" w:rsidP="00E61894">
      <w:pPr>
        <w:autoSpaceDE w:val="0"/>
        <w:autoSpaceDN w:val="0"/>
        <w:adjustRightInd w:val="0"/>
        <w:spacing w:after="0" w:line="240" w:lineRule="auto"/>
        <w:ind w:right="-563"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61894">
        <w:rPr>
          <w:rFonts w:ascii="Times New Roman" w:hAnsi="Times New Roman" w:cs="Times New Roman"/>
          <w:b/>
          <w:bCs/>
          <w:kern w:val="0"/>
          <w:sz w:val="24"/>
          <w:szCs w:val="24"/>
        </w:rPr>
        <w:t>DVIEJŲ IR DAUGIAU DIENŲ MOKINIŲ IŠVYKOS, EKSKURSIJOS</w:t>
      </w:r>
    </w:p>
    <w:p w14:paraId="1E89F516" w14:textId="77777777" w:rsidR="00967D8E" w:rsidRPr="00E61894" w:rsidRDefault="00967D8E" w:rsidP="00E61894">
      <w:pPr>
        <w:autoSpaceDE w:val="0"/>
        <w:autoSpaceDN w:val="0"/>
        <w:adjustRightInd w:val="0"/>
        <w:spacing w:after="0" w:line="240" w:lineRule="auto"/>
        <w:ind w:right="-563"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61894">
        <w:rPr>
          <w:rFonts w:ascii="Times New Roman" w:hAnsi="Times New Roman" w:cs="Times New Roman"/>
          <w:b/>
          <w:bCs/>
          <w:kern w:val="0"/>
          <w:sz w:val="24"/>
          <w:szCs w:val="24"/>
        </w:rPr>
        <w:t>SAUGOS IR SVEIKATOS INSTRUKCIJA NR. 2</w:t>
      </w:r>
    </w:p>
    <w:p w14:paraId="2D8C0B69" w14:textId="77777777" w:rsidR="00967D8E" w:rsidRPr="00E61894" w:rsidRDefault="00967D8E" w:rsidP="00E61894">
      <w:pPr>
        <w:autoSpaceDE w:val="0"/>
        <w:autoSpaceDN w:val="0"/>
        <w:adjustRightInd w:val="0"/>
        <w:spacing w:after="0" w:line="240" w:lineRule="auto"/>
        <w:ind w:right="-563"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61894">
        <w:rPr>
          <w:rFonts w:ascii="Times New Roman" w:hAnsi="Times New Roman" w:cs="Times New Roman"/>
          <w:b/>
          <w:bCs/>
          <w:kern w:val="0"/>
          <w:sz w:val="24"/>
          <w:szCs w:val="24"/>
        </w:rPr>
        <w:t>I SKYRIUS</w:t>
      </w:r>
    </w:p>
    <w:p w14:paraId="709E7A62" w14:textId="77777777" w:rsidR="00967D8E" w:rsidRDefault="00967D8E" w:rsidP="00E61894">
      <w:pPr>
        <w:autoSpaceDE w:val="0"/>
        <w:autoSpaceDN w:val="0"/>
        <w:adjustRightInd w:val="0"/>
        <w:spacing w:after="0" w:line="240" w:lineRule="auto"/>
        <w:ind w:right="-563"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61894">
        <w:rPr>
          <w:rFonts w:ascii="Times New Roman" w:hAnsi="Times New Roman" w:cs="Times New Roman"/>
          <w:b/>
          <w:bCs/>
          <w:kern w:val="0"/>
          <w:sz w:val="24"/>
          <w:szCs w:val="24"/>
        </w:rPr>
        <w:t>BENDROJI DALIS</w:t>
      </w:r>
    </w:p>
    <w:p w14:paraId="288E7D3A" w14:textId="77777777" w:rsidR="00E61894" w:rsidRPr="00E61894" w:rsidRDefault="00E61894" w:rsidP="00AB459B">
      <w:pPr>
        <w:autoSpaceDE w:val="0"/>
        <w:autoSpaceDN w:val="0"/>
        <w:adjustRightInd w:val="0"/>
        <w:spacing w:after="0" w:line="240" w:lineRule="auto"/>
        <w:ind w:right="-824"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EB4BB9F" w14:textId="7088903F" w:rsidR="00967D8E" w:rsidRPr="00E61894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61894">
        <w:rPr>
          <w:rFonts w:ascii="Times New Roman" w:hAnsi="Times New Roman" w:cs="Times New Roman"/>
          <w:kern w:val="0"/>
          <w:sz w:val="24"/>
          <w:szCs w:val="24"/>
        </w:rPr>
        <w:t>1. Šia instrukcija siekiama užtikrinti mokinių ir vadovų saugą ir sveikatą</w:t>
      </w:r>
      <w:r w:rsidR="00E618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kern w:val="0"/>
          <w:sz w:val="24"/>
          <w:szCs w:val="24"/>
        </w:rPr>
        <w:t>dviejų ir daugiau dienų išvykos metu.</w:t>
      </w:r>
    </w:p>
    <w:p w14:paraId="72603A88" w14:textId="718E1991" w:rsidR="00967D8E" w:rsidRPr="00E61894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61894">
        <w:rPr>
          <w:rFonts w:ascii="Times New Roman" w:hAnsi="Times New Roman" w:cs="Times New Roman"/>
          <w:kern w:val="0"/>
          <w:sz w:val="24"/>
          <w:szCs w:val="24"/>
        </w:rPr>
        <w:t>2. Patvirtinta instrukcija yra norminis progimnazijos dokumentas,</w:t>
      </w:r>
      <w:r w:rsidR="00E618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kern w:val="0"/>
          <w:sz w:val="24"/>
          <w:szCs w:val="24"/>
        </w:rPr>
        <w:t>nusakantis mokiniams jų veiklos ir elgesio reikalavimus renginyje, kad nebūt</w:t>
      </w:r>
      <w:r w:rsidR="00E618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kern w:val="0"/>
          <w:sz w:val="24"/>
          <w:szCs w:val="24"/>
        </w:rPr>
        <w:t>padaryta žala gamtai, savo ir kitų mokinių saugai ir sveikatai.</w:t>
      </w:r>
    </w:p>
    <w:p w14:paraId="5A784CCE" w14:textId="293AE645" w:rsidR="00967D8E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61894">
        <w:rPr>
          <w:rFonts w:ascii="Times New Roman" w:hAnsi="Times New Roman" w:cs="Times New Roman"/>
          <w:kern w:val="0"/>
          <w:sz w:val="24"/>
          <w:szCs w:val="24"/>
        </w:rPr>
        <w:t>3. Instrukcija nusako su mokinių veikla susijusius pavojus, rizikas ir</w:t>
      </w:r>
      <w:r w:rsidR="00E618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kern w:val="0"/>
          <w:sz w:val="24"/>
          <w:szCs w:val="24"/>
        </w:rPr>
        <w:t>reikalauja griežtai laikytis saugos priemonių, elgesio taisyklių ir etiketo</w:t>
      </w:r>
      <w:r w:rsidR="00E618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kern w:val="0"/>
          <w:sz w:val="24"/>
          <w:szCs w:val="24"/>
        </w:rPr>
        <w:t>reikalavimų išvykos, ekskursijos metu. Mokiniai su šia instrukcija</w:t>
      </w:r>
      <w:r w:rsidR="00E6189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kern w:val="0"/>
          <w:sz w:val="24"/>
          <w:szCs w:val="24"/>
        </w:rPr>
        <w:t>supažindinami prieš išvyką.</w:t>
      </w:r>
    </w:p>
    <w:p w14:paraId="55C63E9D" w14:textId="77777777" w:rsidR="00E61894" w:rsidRPr="00E61894" w:rsidRDefault="00E61894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E353D7A" w14:textId="77777777" w:rsidR="00967D8E" w:rsidRPr="00E61894" w:rsidRDefault="00967D8E" w:rsidP="00E61894">
      <w:pPr>
        <w:pStyle w:val="Betarp"/>
        <w:ind w:right="-56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894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3B846B14" w14:textId="77777777" w:rsidR="00967D8E" w:rsidRDefault="00967D8E" w:rsidP="00E61894">
      <w:pPr>
        <w:pStyle w:val="Betarp"/>
        <w:ind w:right="-56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894">
        <w:rPr>
          <w:rFonts w:ascii="Times New Roman" w:hAnsi="Times New Roman" w:cs="Times New Roman"/>
          <w:b/>
          <w:bCs/>
          <w:sz w:val="24"/>
          <w:szCs w:val="24"/>
        </w:rPr>
        <w:t>GALIMI RIZIKOS VEIKSNIAI. SAUGOS PRIEMONĖS</w:t>
      </w:r>
    </w:p>
    <w:p w14:paraId="5F5AC936" w14:textId="77777777" w:rsidR="00E61894" w:rsidRPr="00E61894" w:rsidRDefault="00E61894" w:rsidP="00E61894">
      <w:pPr>
        <w:pStyle w:val="Betarp"/>
        <w:ind w:right="-56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331C8" w14:textId="6EF4E2A7" w:rsidR="00967D8E" w:rsidRPr="00E61894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894">
        <w:rPr>
          <w:rFonts w:ascii="Times New Roman" w:hAnsi="Times New Roman" w:cs="Times New Roman"/>
          <w:sz w:val="24"/>
          <w:szCs w:val="24"/>
        </w:rPr>
        <w:t>4. Eismo įvykis, avarijos grėsmė. Saugos priemonė – laikytis pėsčiųjų</w:t>
      </w:r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sz w:val="24"/>
          <w:szCs w:val="24"/>
        </w:rPr>
        <w:t>saugaus eismo, dviračių eismo taisyklių ir reikalavimų gatvėje, transporto</w:t>
      </w:r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sz w:val="24"/>
          <w:szCs w:val="24"/>
        </w:rPr>
        <w:t>priemonėje, kelyje.</w:t>
      </w:r>
    </w:p>
    <w:p w14:paraId="1C91C003" w14:textId="6CC1288F" w:rsidR="00967D8E" w:rsidRPr="00E61894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894">
        <w:rPr>
          <w:rFonts w:ascii="Times New Roman" w:hAnsi="Times New Roman" w:cs="Times New Roman"/>
          <w:sz w:val="24"/>
          <w:szCs w:val="24"/>
        </w:rPr>
        <w:t>5. Skendimas. Laikytis maudymosi atviruose telkiniuose, plaukimo</w:t>
      </w:r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sz w:val="24"/>
          <w:szCs w:val="24"/>
        </w:rPr>
        <w:t>įvairiomis vandens transporto priemonėmis taisyklių, pasirūpinti reikiamomis</w:t>
      </w:r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sz w:val="24"/>
          <w:szCs w:val="24"/>
        </w:rPr>
        <w:t>saugos vandenyje priemonėmis (gelbėjimosi ratais, liemenėmis); be vadovo</w:t>
      </w:r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sz w:val="24"/>
          <w:szCs w:val="24"/>
        </w:rPr>
        <w:t>leidimo nelipti į vandenį, nesimaudyti nepažymėtoje maudymosi vietoje.</w:t>
      </w:r>
    </w:p>
    <w:p w14:paraId="05C1626C" w14:textId="46716F6E" w:rsidR="00967D8E" w:rsidRPr="00E61894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894">
        <w:rPr>
          <w:rFonts w:ascii="Times New Roman" w:hAnsi="Times New Roman" w:cs="Times New Roman"/>
          <w:sz w:val="24"/>
          <w:szCs w:val="24"/>
        </w:rPr>
        <w:t>6. Terminiai nudegimai. Laikytis priešgaisrinių ir aplinkosaugos</w:t>
      </w:r>
      <w:r w:rsidR="002D0D87">
        <w:rPr>
          <w:rFonts w:ascii="Times New Roman" w:hAnsi="Times New Roman" w:cs="Times New Roman"/>
          <w:sz w:val="24"/>
          <w:szCs w:val="24"/>
        </w:rPr>
        <w:t xml:space="preserve">  </w:t>
      </w:r>
      <w:r w:rsidRPr="00E61894">
        <w:rPr>
          <w:rFonts w:ascii="Times New Roman" w:hAnsi="Times New Roman" w:cs="Times New Roman"/>
          <w:sz w:val="24"/>
          <w:szCs w:val="24"/>
        </w:rPr>
        <w:t>reikalavimų. Laužą kurti tik su pirštinėmis ir galvos apdangalu ne arčiau kaip</w:t>
      </w:r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sz w:val="24"/>
          <w:szCs w:val="24"/>
        </w:rPr>
        <w:t>50 m. nuo medynų pakraščių.</w:t>
      </w:r>
    </w:p>
    <w:p w14:paraId="5B2E5242" w14:textId="2FE48198" w:rsidR="00967D8E" w:rsidRPr="00E61894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894">
        <w:rPr>
          <w:rFonts w:ascii="Times New Roman" w:hAnsi="Times New Roman" w:cs="Times New Roman"/>
          <w:sz w:val="24"/>
          <w:szCs w:val="24"/>
        </w:rPr>
        <w:t>7. Sužeidimo galimybė. Laikytis saugaus eismo, elgesio gamtoje, viešose</w:t>
      </w:r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sz w:val="24"/>
          <w:szCs w:val="24"/>
        </w:rPr>
        <w:t>vietose taisyklių.</w:t>
      </w:r>
    </w:p>
    <w:p w14:paraId="6A659580" w14:textId="492BC98F" w:rsidR="00967D8E" w:rsidRPr="00E61894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894">
        <w:rPr>
          <w:rFonts w:ascii="Times New Roman" w:hAnsi="Times New Roman" w:cs="Times New Roman"/>
          <w:sz w:val="24"/>
          <w:szCs w:val="24"/>
        </w:rPr>
        <w:t>8. Saulės smūgis, nušalimai. Priklausomai nuo meteorologinių sąlygų</w:t>
      </w:r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sz w:val="24"/>
          <w:szCs w:val="24"/>
        </w:rPr>
        <w:t>pasirūpinti tinkama apranga ir galvos apdangalu.</w:t>
      </w:r>
    </w:p>
    <w:p w14:paraId="0F7809AD" w14:textId="6BBBB5B3" w:rsidR="00967D8E" w:rsidRPr="00E61894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894">
        <w:rPr>
          <w:rFonts w:ascii="Times New Roman" w:hAnsi="Times New Roman" w:cs="Times New Roman"/>
          <w:sz w:val="24"/>
          <w:szCs w:val="24"/>
        </w:rPr>
        <w:t>9. Vabzdžių įgėlimai, erkės, gyvatės, šuns, laukinio žvėries įkandimas.</w:t>
      </w:r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sz w:val="24"/>
          <w:szCs w:val="24"/>
        </w:rPr>
        <w:t>Pasirūpinti tinkama apranga ir apavu (storapadžiai batai ir kt.), vengti nuošalių</w:t>
      </w:r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sz w:val="24"/>
          <w:szCs w:val="24"/>
        </w:rPr>
        <w:t>sodybų, kur galima grėsmė sutikti nepririštus šunis; išsiaiškinti, ar vietovė nėra</w:t>
      </w:r>
      <w:r w:rsidR="002D0D87">
        <w:rPr>
          <w:rFonts w:ascii="Times New Roman" w:hAnsi="Times New Roman" w:cs="Times New Roman"/>
          <w:sz w:val="24"/>
          <w:szCs w:val="24"/>
        </w:rPr>
        <w:t xml:space="preserve"> </w:t>
      </w:r>
      <w:r w:rsidRPr="00E61894">
        <w:rPr>
          <w:rFonts w:ascii="Times New Roman" w:hAnsi="Times New Roman" w:cs="Times New Roman"/>
          <w:sz w:val="24"/>
          <w:szCs w:val="24"/>
        </w:rPr>
        <w:t>paskelbta draudžiama lankyti zona.</w:t>
      </w:r>
    </w:p>
    <w:p w14:paraId="0E35E31D" w14:textId="77777777" w:rsidR="00632B3E" w:rsidRDefault="00632B3E" w:rsidP="00AB459B">
      <w:pPr>
        <w:autoSpaceDE w:val="0"/>
        <w:autoSpaceDN w:val="0"/>
        <w:adjustRightInd w:val="0"/>
        <w:spacing w:after="0" w:line="240" w:lineRule="auto"/>
        <w:ind w:right="-824"/>
        <w:rPr>
          <w:rFonts w:ascii="Verdana-Bold" w:hAnsi="Verdana-Bold" w:cs="Verdana-Bold"/>
          <w:b/>
          <w:bCs/>
          <w:kern w:val="0"/>
          <w:sz w:val="24"/>
          <w:szCs w:val="24"/>
        </w:rPr>
      </w:pPr>
    </w:p>
    <w:p w14:paraId="7916D517" w14:textId="798C1606" w:rsidR="00967D8E" w:rsidRPr="00632B3E" w:rsidRDefault="00967D8E" w:rsidP="00632B3E">
      <w:pPr>
        <w:pStyle w:val="Betarp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3E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7BF9CBFD" w14:textId="77777777" w:rsidR="00967D8E" w:rsidRDefault="00967D8E" w:rsidP="00632B3E">
      <w:pPr>
        <w:pStyle w:val="Betarp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3E">
        <w:rPr>
          <w:rFonts w:ascii="Times New Roman" w:hAnsi="Times New Roman" w:cs="Times New Roman"/>
          <w:b/>
          <w:bCs/>
          <w:sz w:val="24"/>
          <w:szCs w:val="24"/>
        </w:rPr>
        <w:t>VEIKSMAI IŠVYKOS, EKSKURSIJOS METU</w:t>
      </w:r>
    </w:p>
    <w:p w14:paraId="60529BF6" w14:textId="77777777" w:rsidR="00632B3E" w:rsidRPr="00632B3E" w:rsidRDefault="00632B3E" w:rsidP="00AB459B">
      <w:pPr>
        <w:pStyle w:val="Betarp"/>
        <w:ind w:right="-82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393D5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10. Mokinių elgesys viešose vietose:</w:t>
      </w:r>
    </w:p>
    <w:p w14:paraId="11A72492" w14:textId="176501C1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10.1. neatsilikti nuo grupės ir vadovo;</w:t>
      </w:r>
    </w:p>
    <w:p w14:paraId="5432A178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10.2. laiku ateiti į sutartą vietą;</w:t>
      </w:r>
    </w:p>
    <w:p w14:paraId="28A56ECB" w14:textId="595F3690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10.3. pasiklydus paskambinti vadovui ar grupės nariams, jeigu yra tokia</w:t>
      </w:r>
      <w:r w:rsidR="00632B3E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galimybė;</w:t>
      </w:r>
    </w:p>
    <w:p w14:paraId="73E00BC4" w14:textId="5819F134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10.4. neturint galimybės susisiekti, laukti toje vietoje, kurioje atsiskyrė</w:t>
      </w:r>
      <w:r w:rsidR="00632B3E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nuo grupės, nebandyti patiems susirasti grupę;</w:t>
      </w:r>
    </w:p>
    <w:p w14:paraId="6805E991" w14:textId="5792F3C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lastRenderedPageBreak/>
        <w:t>10.5. jeigu išvykos dalyvis tiksliai žino grupės buvimo adresą, galima</w:t>
      </w:r>
      <w:r w:rsidR="00632B3E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kreiptis į policijos pareigūnus, jei jie yra netoliese, kad padėtų pasiekti grupės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buvimo vietą. Kategoriškai atsisakyti nepažįstamų žmonių siūlomos pagalbos;</w:t>
      </w:r>
    </w:p>
    <w:p w14:paraId="7C146ECF" w14:textId="5AF692A1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10.6. eiti per gatvę su visa grupe tik tam skirtose vietose (pėsčiųjų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perėjose, degant žaliam šviesoforo signalui);</w:t>
      </w:r>
    </w:p>
    <w:p w14:paraId="44F7341B" w14:textId="650D549F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10.7. eiti šaligatviais arba pėsčiųjų takais dešine puse, o ten, kur jų nėra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– kelkraščiu, prieš transporto priemonių važiavimo kryptį. Eiti tvarkingai,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nesistumdant. Pastebėjus, kad kas nors skuba, pasitraukti į šalį;</w:t>
      </w:r>
    </w:p>
    <w:p w14:paraId="5A96D915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10.8. nešiukšlinti.</w:t>
      </w:r>
    </w:p>
    <w:p w14:paraId="6812DC55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11. Elgesys renginiuose:</w:t>
      </w:r>
    </w:p>
    <w:p w14:paraId="369BA3B0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11.1. laikytis drausmės, elgtis kultūringai;</w:t>
      </w:r>
    </w:p>
    <w:p w14:paraId="0BE3659E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11.2. išsijungti mobilųjį telefoną;</w:t>
      </w:r>
    </w:p>
    <w:p w14:paraId="2DBE073C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11.3. nesėdėti renginyje su striukėmis ar paltais, jeigu patalpa yra šilta;</w:t>
      </w:r>
    </w:p>
    <w:p w14:paraId="6E286269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11.4. renginyje nevalgyti, nevaikščioti, nekalbėti, nekelti triukšmo;</w:t>
      </w:r>
    </w:p>
    <w:p w14:paraId="2EC42434" w14:textId="483FFD56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11.5. neišeiti iš renginio jam nepasibaigus, o jeigu yra būtinybė išeiti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anksčiau, būtina prieš renginį informuoti grupės vadovą;</w:t>
      </w:r>
    </w:p>
    <w:p w14:paraId="797FD7C6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11.6. po pertraukos nevėluoti į kitą renginio dalį.</w:t>
      </w:r>
    </w:p>
    <w:p w14:paraId="3885CEB4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12. Elgesys gamtoje:</w:t>
      </w:r>
    </w:p>
    <w:p w14:paraId="3AC2739C" w14:textId="66C853E2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12.1. nešiukšlinti: popierių, stiklo tarą ar duženas bei kitas šiukšles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palikti šiukšlių dėžėse;</w:t>
      </w:r>
    </w:p>
    <w:p w14:paraId="5747D556" w14:textId="7064EF66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12.2. jei nėra įrengtų laužaviečių, laužui reikia pasirinkti tinkamą, atvirą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vietą;</w:t>
      </w:r>
    </w:p>
    <w:p w14:paraId="40DC94C4" w14:textId="3CC8F795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12.3. nepalikti degančio laužo, žarijas užpilti žemėmis ar vandeniu,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sutvarkyti laužavietę;</w:t>
      </w:r>
    </w:p>
    <w:p w14:paraId="6943F925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12.4. nesilankyti vietose, kur vyksta miško ruošimo darbai;</w:t>
      </w:r>
    </w:p>
    <w:p w14:paraId="49EED732" w14:textId="1008CC90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12.5. atkreipti dėmesį į prie įvažiavimo į mišką pastatytus informacinius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ženklus;</w:t>
      </w:r>
    </w:p>
    <w:p w14:paraId="41DC725D" w14:textId="585C3AA8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12.6. negalima naikinti ir gadinti poilsiaviečių įrangos, informacinių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ženklų bei stendų, riboženklių ir kt.</w:t>
      </w:r>
    </w:p>
    <w:p w14:paraId="469F66D0" w14:textId="411C1EF2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13. Elgesys prie vandens telkinių:</w:t>
      </w:r>
    </w:p>
    <w:p w14:paraId="2AC085E5" w14:textId="4BA44544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13.1. laikytis maudymosi atviruose telkiniuose, plaukimo įvairiomis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vandens transporto priemonėmis taisyklių, pasirūpinti reikiamomis saugos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vandenyje priemonėmis (gelbėjimosi ratais, liemenėmis);</w:t>
      </w:r>
    </w:p>
    <w:p w14:paraId="4E144371" w14:textId="60F3065E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13.2. kategoriškai draudžiama renginio dalyviams nardyti, šokinėti iš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valties ar nuo stataus skardžio, kranto, maudytis temstant ar tamsiu paros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metu;</w:t>
      </w:r>
    </w:p>
    <w:p w14:paraId="7A6C1F96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13.3. kategoriškai draudžiama vieniems irstytis valtimi;</w:t>
      </w:r>
    </w:p>
    <w:p w14:paraId="4E47437A" w14:textId="6C297874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13.4. priklausomai nuo meteorologinių sąlygų, pasirūpinti atitinkama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apranga ir galvos apdangalu;</w:t>
      </w:r>
    </w:p>
    <w:p w14:paraId="1EF479FC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13.5. laikytis priešgaisrinių ir aplinkosaugos reikalavimų.</w:t>
      </w:r>
    </w:p>
    <w:p w14:paraId="23F88A25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14. Reikalavimai keliaujant traukiniais, laivais, lėktuvais:</w:t>
      </w:r>
    </w:p>
    <w:p w14:paraId="66023D09" w14:textId="10D87FDE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14.1. prieš kelionę pasirūpinti asmenine vaistinėle;</w:t>
      </w:r>
    </w:p>
    <w:p w14:paraId="21C461BB" w14:textId="11951729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14.2. plaukiant laivu, skrendant lėktuvu ar vykstant traukiniu, privaloma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laikytis visų keleiviams nustatytų taisyklių ir laivo įgulos ar palydovų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reikalavimų;</w:t>
      </w:r>
    </w:p>
    <w:p w14:paraId="05E60C38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14.3. visą kelionę būti drausmingiems ir mandagiems;</w:t>
      </w:r>
    </w:p>
    <w:p w14:paraId="656F662E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14.4. be vadovo leidimo negalima pasitraukti iš grupės;</w:t>
      </w:r>
    </w:p>
    <w:p w14:paraId="60773EA8" w14:textId="475B062E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14.5. visur ir visada būti punktualiems, atidžiai klausyti grupės vadovo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nurodymų ir juos vykdyti;</w:t>
      </w:r>
    </w:p>
    <w:p w14:paraId="59AB89DF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14.6. nelipti į traukinį, lėktuvą, laivą, kol nepasakys, kad leidžiama lipti;</w:t>
      </w:r>
    </w:p>
    <w:p w14:paraId="1EE73F57" w14:textId="2183F8F6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14.7. draudžiama be reikalo vaikščioti traukinyje, laive ar lėktuvo salone,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garsiai kalbėti, garsiai juoktis ar triukšmauti;</w:t>
      </w:r>
    </w:p>
    <w:p w14:paraId="6B38AF32" w14:textId="68682282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lastRenderedPageBreak/>
        <w:t>14.8. reikia būti drausmingiems, kultūringiems, paslaugiems savo grupės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nariams, pagyvenusiems žmonėms, seneliams ir neįgaliesiems, mažiems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vaikams, aptarnaujančiam personalui laukimo salėse ir kelionėje.</w:t>
      </w:r>
    </w:p>
    <w:p w14:paraId="78A5F3D7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15. Elgesys nakvynės vietoje:</w:t>
      </w:r>
    </w:p>
    <w:p w14:paraId="3C556EF3" w14:textId="00E35051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15.1. viešbutyje, poilsio namuose ar kitoje nakvynės vietoje įsikurti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vadovo nurodytame kambaryje;</w:t>
      </w:r>
    </w:p>
    <w:p w14:paraId="54635978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15.2. netriukšmauti, nevaikščioti į kitus kambarius poilsio valandomis;</w:t>
      </w:r>
    </w:p>
    <w:p w14:paraId="026C274A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15.3. kambaryje nedeginti žvakių;</w:t>
      </w:r>
    </w:p>
    <w:p w14:paraId="0A2BFB6E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15.4. atsargiai naudotis elektriniais prietaisais;</w:t>
      </w:r>
    </w:p>
    <w:p w14:paraId="5459719F" w14:textId="77777777" w:rsidR="00967D8E" w:rsidRPr="00632B3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15.5. apie sugadintus daiktus pranešti vadovui;</w:t>
      </w:r>
    </w:p>
    <w:p w14:paraId="177D5380" w14:textId="304489E6" w:rsidR="00967D8E" w:rsidRDefault="00967D8E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B3E">
        <w:rPr>
          <w:rFonts w:ascii="Times New Roman" w:hAnsi="Times New Roman" w:cs="Times New Roman"/>
          <w:sz w:val="24"/>
          <w:szCs w:val="24"/>
        </w:rPr>
        <w:t>15.6. už sugadintą ar sulaužytą inventorių atsakyti teisės aktų numatyta</w:t>
      </w:r>
      <w:r w:rsidR="005252B4">
        <w:rPr>
          <w:rFonts w:ascii="Times New Roman" w:hAnsi="Times New Roman" w:cs="Times New Roman"/>
          <w:sz w:val="24"/>
          <w:szCs w:val="24"/>
        </w:rPr>
        <w:t xml:space="preserve"> </w:t>
      </w:r>
      <w:r w:rsidRPr="00632B3E">
        <w:rPr>
          <w:rFonts w:ascii="Times New Roman" w:hAnsi="Times New Roman" w:cs="Times New Roman"/>
          <w:sz w:val="24"/>
          <w:szCs w:val="24"/>
        </w:rPr>
        <w:t>tvarka.</w:t>
      </w:r>
    </w:p>
    <w:p w14:paraId="333F00CB" w14:textId="77777777" w:rsidR="005252B4" w:rsidRPr="00632B3E" w:rsidRDefault="005252B4" w:rsidP="00AB459B">
      <w:pPr>
        <w:pStyle w:val="Betarp"/>
        <w:ind w:right="-82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884A5" w14:textId="77777777" w:rsidR="00967D8E" w:rsidRPr="005252B4" w:rsidRDefault="00967D8E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252B4">
        <w:rPr>
          <w:rFonts w:ascii="Times New Roman" w:hAnsi="Times New Roman" w:cs="Times New Roman"/>
          <w:b/>
          <w:bCs/>
          <w:kern w:val="0"/>
          <w:sz w:val="24"/>
          <w:szCs w:val="24"/>
        </w:rPr>
        <w:t>IV SKYRIUS</w:t>
      </w:r>
    </w:p>
    <w:p w14:paraId="2D45A47B" w14:textId="77777777" w:rsidR="00967D8E" w:rsidRDefault="00967D8E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252B4">
        <w:rPr>
          <w:rFonts w:ascii="Times New Roman" w:hAnsi="Times New Roman" w:cs="Times New Roman"/>
          <w:b/>
          <w:bCs/>
          <w:kern w:val="0"/>
          <w:sz w:val="24"/>
          <w:szCs w:val="24"/>
        </w:rPr>
        <w:t>VEIKSMAI AVARINIAIS (YPATINGAIS) ATVEJAIS</w:t>
      </w:r>
    </w:p>
    <w:p w14:paraId="4B300919" w14:textId="77777777" w:rsidR="005252B4" w:rsidRPr="005252B4" w:rsidRDefault="005252B4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3C3C3CB" w14:textId="77777777" w:rsidR="00967D8E" w:rsidRPr="005252B4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252B4">
        <w:rPr>
          <w:rFonts w:ascii="Times New Roman" w:hAnsi="Times New Roman" w:cs="Times New Roman"/>
          <w:kern w:val="0"/>
          <w:sz w:val="24"/>
          <w:szCs w:val="24"/>
        </w:rPr>
        <w:t>16. Suteikiama pirmoji pagalba.</w:t>
      </w:r>
    </w:p>
    <w:p w14:paraId="683B3D07" w14:textId="77777777" w:rsidR="00967D8E" w:rsidRPr="005252B4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252B4">
        <w:rPr>
          <w:rFonts w:ascii="Times New Roman" w:hAnsi="Times New Roman" w:cs="Times New Roman"/>
          <w:kern w:val="0"/>
          <w:sz w:val="24"/>
          <w:szCs w:val="24"/>
        </w:rPr>
        <w:t>17. Esant reikalui, kviečiama greitoji pagalba, policija.</w:t>
      </w:r>
    </w:p>
    <w:p w14:paraId="175BD74F" w14:textId="7AE27CA2" w:rsidR="00967D8E" w:rsidRPr="005252B4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252B4">
        <w:rPr>
          <w:rFonts w:ascii="Times New Roman" w:hAnsi="Times New Roman" w:cs="Times New Roman"/>
          <w:kern w:val="0"/>
          <w:sz w:val="24"/>
          <w:szCs w:val="24"/>
        </w:rPr>
        <w:t>18. Apie įvykį informuojamas progimnazijos direktorius ir mokinių tėvai</w:t>
      </w:r>
      <w:r w:rsidR="005252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252B4">
        <w:rPr>
          <w:rFonts w:ascii="Times New Roman" w:hAnsi="Times New Roman" w:cs="Times New Roman"/>
          <w:kern w:val="0"/>
          <w:sz w:val="24"/>
          <w:szCs w:val="24"/>
        </w:rPr>
        <w:t>(globėjai, rūpintojai).</w:t>
      </w:r>
    </w:p>
    <w:p w14:paraId="24E345F0" w14:textId="1FDBD215" w:rsidR="00967D8E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252B4">
        <w:rPr>
          <w:rFonts w:ascii="Times New Roman" w:hAnsi="Times New Roman" w:cs="Times New Roman"/>
          <w:kern w:val="0"/>
          <w:sz w:val="24"/>
          <w:szCs w:val="24"/>
        </w:rPr>
        <w:t>19. Susidarius situacijai, keliančiai pavojų vaikų saugai, pakeičiamas</w:t>
      </w:r>
      <w:r w:rsidR="005252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252B4">
        <w:rPr>
          <w:rFonts w:ascii="Times New Roman" w:hAnsi="Times New Roman" w:cs="Times New Roman"/>
          <w:kern w:val="0"/>
          <w:sz w:val="24"/>
          <w:szCs w:val="24"/>
        </w:rPr>
        <w:t>maršrutas arba išvyka nutraukiama.</w:t>
      </w:r>
    </w:p>
    <w:p w14:paraId="7447EF91" w14:textId="77777777" w:rsidR="005252B4" w:rsidRPr="005252B4" w:rsidRDefault="005252B4" w:rsidP="00AB459B">
      <w:pPr>
        <w:autoSpaceDE w:val="0"/>
        <w:autoSpaceDN w:val="0"/>
        <w:adjustRightInd w:val="0"/>
        <w:spacing w:after="0" w:line="240" w:lineRule="auto"/>
        <w:ind w:right="-824"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DFEBE5C" w14:textId="77777777" w:rsidR="00967D8E" w:rsidRDefault="00967D8E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252B4">
        <w:rPr>
          <w:rFonts w:ascii="Times New Roman" w:hAnsi="Times New Roman" w:cs="Times New Roman"/>
          <w:b/>
          <w:bCs/>
          <w:kern w:val="0"/>
          <w:sz w:val="24"/>
          <w:szCs w:val="24"/>
        </w:rPr>
        <w:t>V</w:t>
      </w:r>
      <w:r w:rsidRPr="005252B4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5252B4">
        <w:rPr>
          <w:rFonts w:ascii="Times New Roman" w:hAnsi="Times New Roman" w:cs="Times New Roman"/>
          <w:b/>
          <w:bCs/>
          <w:kern w:val="0"/>
          <w:sz w:val="24"/>
          <w:szCs w:val="24"/>
        </w:rPr>
        <w:t>VEIKSMAI PO IŠVYKOS, EKSKURSIJOS</w:t>
      </w:r>
    </w:p>
    <w:p w14:paraId="70DF9AD1" w14:textId="77777777" w:rsidR="005252B4" w:rsidRPr="005252B4" w:rsidRDefault="005252B4" w:rsidP="00AB459B">
      <w:pPr>
        <w:autoSpaceDE w:val="0"/>
        <w:autoSpaceDN w:val="0"/>
        <w:adjustRightInd w:val="0"/>
        <w:spacing w:after="0" w:line="240" w:lineRule="auto"/>
        <w:ind w:right="-824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0D9B5C5" w14:textId="77777777" w:rsidR="00967D8E" w:rsidRPr="005252B4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252B4">
        <w:rPr>
          <w:rFonts w:ascii="Times New Roman" w:hAnsi="Times New Roman" w:cs="Times New Roman"/>
          <w:kern w:val="0"/>
          <w:sz w:val="24"/>
          <w:szCs w:val="24"/>
        </w:rPr>
        <w:t>20. Mokiniai po išvykos savarankiškai grįžta į namus.</w:t>
      </w:r>
    </w:p>
    <w:p w14:paraId="6B1F4B69" w14:textId="77777777" w:rsidR="00967D8E" w:rsidRPr="005252B4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252B4">
        <w:rPr>
          <w:rFonts w:ascii="Times New Roman" w:hAnsi="Times New Roman" w:cs="Times New Roman"/>
          <w:kern w:val="0"/>
          <w:sz w:val="24"/>
          <w:szCs w:val="24"/>
        </w:rPr>
        <w:t>21. Išvyka aptariama su mokiniais.</w:t>
      </w:r>
    </w:p>
    <w:p w14:paraId="63AE13B7" w14:textId="4361DAB2" w:rsidR="00967D8E" w:rsidRPr="005252B4" w:rsidRDefault="00967D8E" w:rsidP="00AB459B">
      <w:pPr>
        <w:autoSpaceDE w:val="0"/>
        <w:autoSpaceDN w:val="0"/>
        <w:adjustRightInd w:val="0"/>
        <w:spacing w:after="0" w:line="240" w:lineRule="auto"/>
        <w:ind w:right="-824"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252B4">
        <w:rPr>
          <w:rFonts w:ascii="Times New Roman" w:hAnsi="Times New Roman" w:cs="Times New Roman"/>
          <w:kern w:val="0"/>
          <w:sz w:val="24"/>
          <w:szCs w:val="24"/>
        </w:rPr>
        <w:t>22. Apie pažeidimus (jeigu jų buvo) informuojamas progimnazijos</w:t>
      </w:r>
      <w:r w:rsidR="005252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252B4">
        <w:rPr>
          <w:rFonts w:ascii="Times New Roman" w:hAnsi="Times New Roman" w:cs="Times New Roman"/>
          <w:kern w:val="0"/>
          <w:sz w:val="24"/>
          <w:szCs w:val="24"/>
        </w:rPr>
        <w:t>direktorius ir mokinių tėvai (globėjai, rūpintojai).</w:t>
      </w:r>
    </w:p>
    <w:p w14:paraId="5F97F5C4" w14:textId="28373BC8" w:rsidR="00967D8E" w:rsidRDefault="00967D8E" w:rsidP="00AB459B">
      <w:pPr>
        <w:ind w:right="-824" w:firstLine="709"/>
        <w:jc w:val="center"/>
        <w:rPr>
          <w:rFonts w:ascii="Verdana" w:hAnsi="Verdana" w:cs="Verdana"/>
          <w:kern w:val="0"/>
          <w:sz w:val="24"/>
          <w:szCs w:val="24"/>
        </w:rPr>
      </w:pPr>
      <w:r>
        <w:rPr>
          <w:rFonts w:ascii="Verdana" w:hAnsi="Verdana" w:cs="Verdana"/>
          <w:kern w:val="0"/>
          <w:sz w:val="24"/>
          <w:szCs w:val="24"/>
        </w:rPr>
        <w:t>____________________</w:t>
      </w:r>
    </w:p>
    <w:p w14:paraId="31148ED9" w14:textId="77777777" w:rsidR="00967D8E" w:rsidRPr="007155ED" w:rsidRDefault="00967D8E" w:rsidP="00AB459B">
      <w:pPr>
        <w:ind w:right="-824" w:firstLine="709"/>
        <w:rPr>
          <w:rFonts w:ascii="Times New Roman" w:hAnsi="Times New Roman" w:cs="Times New Roman"/>
        </w:rPr>
      </w:pPr>
    </w:p>
    <w:sectPr w:rsidR="00967D8E" w:rsidRPr="007155ED" w:rsidSect="009C44D0">
      <w:pgSz w:w="12240" w:h="15840"/>
      <w:pgMar w:top="1440" w:right="1440" w:bottom="1440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A14E4" w14:textId="77777777" w:rsidR="00465DD1" w:rsidRDefault="00465DD1" w:rsidP="00CC1F97">
      <w:pPr>
        <w:spacing w:after="0" w:line="240" w:lineRule="auto"/>
      </w:pPr>
      <w:r>
        <w:separator/>
      </w:r>
    </w:p>
  </w:endnote>
  <w:endnote w:type="continuationSeparator" w:id="0">
    <w:p w14:paraId="0198D7FD" w14:textId="77777777" w:rsidR="00465DD1" w:rsidRDefault="00465DD1" w:rsidP="00CC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BC09" w14:textId="77777777" w:rsidR="00465DD1" w:rsidRDefault="00465DD1" w:rsidP="00CC1F97">
      <w:pPr>
        <w:spacing w:after="0" w:line="240" w:lineRule="auto"/>
      </w:pPr>
      <w:r>
        <w:separator/>
      </w:r>
    </w:p>
  </w:footnote>
  <w:footnote w:type="continuationSeparator" w:id="0">
    <w:p w14:paraId="36C15CF2" w14:textId="77777777" w:rsidR="00465DD1" w:rsidRDefault="00465DD1" w:rsidP="00CC1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6D"/>
    <w:rsid w:val="00002738"/>
    <w:rsid w:val="00013000"/>
    <w:rsid w:val="0002587A"/>
    <w:rsid w:val="00090D68"/>
    <w:rsid w:val="000B2AA3"/>
    <w:rsid w:val="000B39EF"/>
    <w:rsid w:val="000B45C2"/>
    <w:rsid w:val="000D2953"/>
    <w:rsid w:val="000F3A40"/>
    <w:rsid w:val="0010282C"/>
    <w:rsid w:val="001270DC"/>
    <w:rsid w:val="001326DD"/>
    <w:rsid w:val="00166A8B"/>
    <w:rsid w:val="002047F7"/>
    <w:rsid w:val="002059BE"/>
    <w:rsid w:val="00262B4A"/>
    <w:rsid w:val="00286BE9"/>
    <w:rsid w:val="002D0D87"/>
    <w:rsid w:val="0044146F"/>
    <w:rsid w:val="00465DD1"/>
    <w:rsid w:val="005232D7"/>
    <w:rsid w:val="005252B4"/>
    <w:rsid w:val="0055231A"/>
    <w:rsid w:val="0061081C"/>
    <w:rsid w:val="0061189D"/>
    <w:rsid w:val="00632B3E"/>
    <w:rsid w:val="00640F7C"/>
    <w:rsid w:val="006A040E"/>
    <w:rsid w:val="006A66C4"/>
    <w:rsid w:val="006C30A8"/>
    <w:rsid w:val="007155ED"/>
    <w:rsid w:val="00825209"/>
    <w:rsid w:val="00886222"/>
    <w:rsid w:val="0091170E"/>
    <w:rsid w:val="0092771F"/>
    <w:rsid w:val="00967D8E"/>
    <w:rsid w:val="009C44D0"/>
    <w:rsid w:val="009C4D4B"/>
    <w:rsid w:val="00A04A3D"/>
    <w:rsid w:val="00A40C6A"/>
    <w:rsid w:val="00A509AF"/>
    <w:rsid w:val="00AA5685"/>
    <w:rsid w:val="00AA5A93"/>
    <w:rsid w:val="00AB459B"/>
    <w:rsid w:val="00AC6309"/>
    <w:rsid w:val="00B1768B"/>
    <w:rsid w:val="00B61CF4"/>
    <w:rsid w:val="00B77E45"/>
    <w:rsid w:val="00BA5748"/>
    <w:rsid w:val="00BC4611"/>
    <w:rsid w:val="00BE0B02"/>
    <w:rsid w:val="00BF6B8B"/>
    <w:rsid w:val="00CB549C"/>
    <w:rsid w:val="00CC16BA"/>
    <w:rsid w:val="00CC1F97"/>
    <w:rsid w:val="00CC5C8E"/>
    <w:rsid w:val="00CD62D6"/>
    <w:rsid w:val="00D23984"/>
    <w:rsid w:val="00D77C37"/>
    <w:rsid w:val="00D956B8"/>
    <w:rsid w:val="00DD0FBA"/>
    <w:rsid w:val="00E1476D"/>
    <w:rsid w:val="00E3653A"/>
    <w:rsid w:val="00E55FEA"/>
    <w:rsid w:val="00E61894"/>
    <w:rsid w:val="00FD654F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C759"/>
  <w15:chartTrackingRefBased/>
  <w15:docId w15:val="{6513BBE9-0354-4090-A681-30819E69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7D8E"/>
  </w:style>
  <w:style w:type="paragraph" w:styleId="Antrat1">
    <w:name w:val="heading 1"/>
    <w:basedOn w:val="prastasis"/>
    <w:next w:val="prastasis"/>
    <w:link w:val="Antrat1Diagrama"/>
    <w:uiPriority w:val="9"/>
    <w:qFormat/>
    <w:rsid w:val="00E14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14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147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14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147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14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14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14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14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14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1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147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1476D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1476D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1476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1476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1476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1476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14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14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14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14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14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1476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1476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1476D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14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1476D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1476D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CC1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C1F97"/>
  </w:style>
  <w:style w:type="paragraph" w:styleId="Porat">
    <w:name w:val="footer"/>
    <w:basedOn w:val="prastasis"/>
    <w:link w:val="PoratDiagrama"/>
    <w:uiPriority w:val="99"/>
    <w:unhideWhenUsed/>
    <w:rsid w:val="00CC1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C1F97"/>
  </w:style>
  <w:style w:type="paragraph" w:styleId="Betarp">
    <w:name w:val="No Spacing"/>
    <w:uiPriority w:val="1"/>
    <w:qFormat/>
    <w:rsid w:val="00CC1F97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01300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13000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20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nio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17247</Words>
  <Characters>9831</Characters>
  <Application>Microsoft Office Word</Application>
  <DocSecurity>0</DocSecurity>
  <Lines>81</Lines>
  <Paragraphs>54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43</cp:revision>
  <cp:lastPrinted>2024-09-10T11:17:00Z</cp:lastPrinted>
  <dcterms:created xsi:type="dcterms:W3CDTF">2024-09-10T11:16:00Z</dcterms:created>
  <dcterms:modified xsi:type="dcterms:W3CDTF">2024-10-16T08:37:00Z</dcterms:modified>
</cp:coreProperties>
</file>